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EFF" w:rsidRDefault="00524230">
      <w:pPr>
        <w:spacing w:line="700" w:lineRule="exact"/>
        <w:jc w:val="center"/>
        <w:rPr>
          <w:rFonts w:ascii="Times New Roman" w:eastAsia="方正小标宋简体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-582930</wp:posOffset>
            </wp:positionV>
            <wp:extent cx="1003935" cy="462915"/>
            <wp:effectExtent l="0" t="0" r="5715" b="0"/>
            <wp:wrapNone/>
            <wp:docPr id="8" name="图片 7" descr="494bc99f00904cb6a48f5e8e763720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94bc99f00904cb6a48f5e8e7637203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EFF" w:rsidRDefault="00B54EFF">
      <w:pPr>
        <w:spacing w:line="700" w:lineRule="exact"/>
        <w:jc w:val="center"/>
        <w:rPr>
          <w:rFonts w:ascii="Times New Roman" w:eastAsia="方正小标宋简体" w:hAnsi="Times New Roman" w:cs="Times New Roman"/>
          <w:sz w:val="52"/>
          <w:szCs w:val="52"/>
        </w:rPr>
      </w:pPr>
    </w:p>
    <w:p w:rsidR="00B54EFF" w:rsidRDefault="00524230">
      <w:pPr>
        <w:spacing w:line="720" w:lineRule="auto"/>
        <w:jc w:val="center"/>
        <w:rPr>
          <w:rFonts w:ascii="微软雅黑" w:eastAsia="微软雅黑" w:hAnsi="微软雅黑" w:cs="微软雅黑"/>
          <w:b/>
          <w:bCs/>
          <w:color w:val="323E4F" w:themeColor="text2" w:themeShade="BF"/>
          <w:sz w:val="56"/>
          <w:szCs w:val="52"/>
        </w:rPr>
      </w:pPr>
      <w:r>
        <w:rPr>
          <w:rFonts w:ascii="微软雅黑" w:eastAsia="微软雅黑" w:hAnsi="微软雅黑" w:cs="微软雅黑" w:hint="eastAsia"/>
          <w:b/>
          <w:bCs/>
          <w:color w:val="323E4F" w:themeColor="text2" w:themeShade="BF"/>
          <w:sz w:val="56"/>
          <w:szCs w:val="52"/>
        </w:rPr>
        <w:t>莒南县人民政府</w:t>
      </w:r>
    </w:p>
    <w:p w:rsidR="00B54EFF" w:rsidRDefault="00524230">
      <w:pPr>
        <w:spacing w:line="720" w:lineRule="auto"/>
        <w:jc w:val="center"/>
        <w:rPr>
          <w:rFonts w:ascii="微软雅黑" w:eastAsia="微软雅黑" w:hAnsi="微软雅黑" w:cs="微软雅黑"/>
          <w:b/>
          <w:bCs/>
          <w:color w:val="323E4F" w:themeColor="text2" w:themeShade="BF"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bCs/>
          <w:color w:val="323E4F" w:themeColor="text2" w:themeShade="BF"/>
          <w:sz w:val="56"/>
          <w:szCs w:val="56"/>
        </w:rPr>
        <w:t>201</w:t>
      </w:r>
      <w:r w:rsidR="0072275F">
        <w:rPr>
          <w:rFonts w:ascii="微软雅黑" w:eastAsia="微软雅黑" w:hAnsi="微软雅黑" w:cs="微软雅黑"/>
          <w:b/>
          <w:bCs/>
          <w:color w:val="323E4F" w:themeColor="text2" w:themeShade="BF"/>
          <w:sz w:val="56"/>
          <w:szCs w:val="56"/>
        </w:rPr>
        <w:t>9</w:t>
      </w:r>
      <w:r>
        <w:rPr>
          <w:rFonts w:ascii="微软雅黑" w:eastAsia="微软雅黑" w:hAnsi="微软雅黑" w:cs="微软雅黑" w:hint="eastAsia"/>
          <w:b/>
          <w:bCs/>
          <w:color w:val="323E4F" w:themeColor="text2" w:themeShade="BF"/>
          <w:sz w:val="56"/>
          <w:szCs w:val="56"/>
        </w:rPr>
        <w:t>年政府信息公开工作</w:t>
      </w:r>
    </w:p>
    <w:p w:rsidR="00B54EFF" w:rsidRPr="00E96AC8" w:rsidRDefault="00524230">
      <w:pPr>
        <w:tabs>
          <w:tab w:val="left" w:pos="8820"/>
        </w:tabs>
        <w:spacing w:line="720" w:lineRule="auto"/>
        <w:ind w:rightChars="11" w:right="23"/>
        <w:jc w:val="center"/>
        <w:rPr>
          <w:rFonts w:ascii="微软雅黑" w:eastAsia="微软雅黑" w:hAnsi="微软雅黑" w:cs="微软雅黑"/>
          <w:b/>
          <w:bCs/>
          <w:color w:val="5B9BD5" w:themeColor="accent1"/>
          <w:sz w:val="96"/>
          <w:szCs w:val="72"/>
        </w:rPr>
      </w:pPr>
      <w:r w:rsidRPr="00E96AC8">
        <w:rPr>
          <w:rFonts w:ascii="微软雅黑" w:eastAsia="微软雅黑" w:hAnsi="微软雅黑" w:cs="微软雅黑" w:hint="eastAsia"/>
          <w:b/>
          <w:bCs/>
          <w:color w:val="5B9BD5" w:themeColor="accent1"/>
          <w:sz w:val="96"/>
          <w:szCs w:val="72"/>
        </w:rPr>
        <w:t>年</w:t>
      </w:r>
      <w:r w:rsidR="00B87A5F" w:rsidRPr="00E96AC8">
        <w:rPr>
          <w:rFonts w:ascii="微软雅黑" w:eastAsia="微软雅黑" w:hAnsi="微软雅黑" w:cs="微软雅黑"/>
          <w:b/>
          <w:bCs/>
          <w:color w:val="5B9BD5" w:themeColor="accent1"/>
          <w:sz w:val="96"/>
          <w:szCs w:val="72"/>
        </w:rPr>
        <w:t xml:space="preserve"> </w:t>
      </w:r>
      <w:r w:rsidRPr="00E96AC8">
        <w:rPr>
          <w:rFonts w:ascii="微软雅黑" w:eastAsia="微软雅黑" w:hAnsi="微软雅黑" w:cs="微软雅黑" w:hint="eastAsia"/>
          <w:b/>
          <w:bCs/>
          <w:color w:val="5B9BD5" w:themeColor="accent1"/>
          <w:sz w:val="96"/>
          <w:szCs w:val="72"/>
        </w:rPr>
        <w:t>度</w:t>
      </w:r>
      <w:r w:rsidR="00B87A5F" w:rsidRPr="00E96AC8">
        <w:rPr>
          <w:rFonts w:ascii="微软雅黑" w:eastAsia="微软雅黑" w:hAnsi="微软雅黑" w:cs="微软雅黑"/>
          <w:b/>
          <w:bCs/>
          <w:color w:val="5B9BD5" w:themeColor="accent1"/>
          <w:sz w:val="96"/>
          <w:szCs w:val="72"/>
        </w:rPr>
        <w:t xml:space="preserve"> </w:t>
      </w:r>
      <w:r w:rsidRPr="00E96AC8">
        <w:rPr>
          <w:rFonts w:ascii="微软雅黑" w:eastAsia="微软雅黑" w:hAnsi="微软雅黑" w:cs="微软雅黑" w:hint="eastAsia"/>
          <w:b/>
          <w:bCs/>
          <w:color w:val="5B9BD5" w:themeColor="accent1"/>
          <w:sz w:val="96"/>
          <w:szCs w:val="72"/>
        </w:rPr>
        <w:t>报 告</w:t>
      </w:r>
    </w:p>
    <w:p w:rsidR="00B54EFF" w:rsidRDefault="00B54EFF">
      <w:pPr>
        <w:spacing w:line="700" w:lineRule="exact"/>
        <w:jc w:val="center"/>
        <w:rPr>
          <w:rFonts w:ascii="Times New Roman" w:eastAsia="方正小标宋简体" w:hAnsi="Times New Roman" w:cs="Times New Roman"/>
          <w:sz w:val="44"/>
          <w:szCs w:val="36"/>
        </w:rPr>
      </w:pPr>
    </w:p>
    <w:p w:rsidR="00B54EFF" w:rsidRDefault="00B54EFF">
      <w:pPr>
        <w:spacing w:line="700" w:lineRule="exact"/>
        <w:jc w:val="center"/>
        <w:rPr>
          <w:rFonts w:ascii="Times New Roman" w:eastAsia="方正小标宋简体" w:hAnsi="Times New Roman" w:cs="Times New Roman"/>
          <w:sz w:val="44"/>
          <w:szCs w:val="36"/>
        </w:rPr>
      </w:pPr>
    </w:p>
    <w:p w:rsidR="00B54EFF" w:rsidRDefault="00B54EFF">
      <w:pPr>
        <w:spacing w:line="700" w:lineRule="exact"/>
        <w:jc w:val="center"/>
        <w:rPr>
          <w:rFonts w:ascii="Times New Roman" w:eastAsia="方正小标宋简体" w:hAnsi="Times New Roman" w:cs="Times New Roman"/>
          <w:sz w:val="44"/>
          <w:szCs w:val="36"/>
        </w:rPr>
      </w:pPr>
    </w:p>
    <w:p w:rsidR="00C41211" w:rsidRDefault="00C41211" w:rsidP="00C41211">
      <w:pPr>
        <w:spacing w:line="720" w:lineRule="auto"/>
        <w:jc w:val="center"/>
        <w:rPr>
          <w:rFonts w:ascii="黑体" w:eastAsia="黑体" w:hAnsi="黑体" w:cs="Times New Roman"/>
          <w:color w:val="323E4F" w:themeColor="text2" w:themeShade="BF"/>
          <w:sz w:val="36"/>
          <w:szCs w:val="36"/>
        </w:rPr>
      </w:pPr>
    </w:p>
    <w:p w:rsidR="00C41211" w:rsidRDefault="00C41211" w:rsidP="00C41211">
      <w:pPr>
        <w:spacing w:line="720" w:lineRule="auto"/>
        <w:jc w:val="center"/>
        <w:rPr>
          <w:rFonts w:ascii="黑体" w:eastAsia="黑体" w:hAnsi="黑体" w:cs="Times New Roman"/>
          <w:color w:val="323E4F" w:themeColor="text2" w:themeShade="BF"/>
          <w:sz w:val="36"/>
          <w:szCs w:val="36"/>
        </w:rPr>
      </w:pPr>
    </w:p>
    <w:p w:rsidR="00C41211" w:rsidRDefault="00C41211" w:rsidP="00C41211">
      <w:pPr>
        <w:spacing w:line="720" w:lineRule="auto"/>
        <w:jc w:val="center"/>
        <w:rPr>
          <w:rFonts w:ascii="黑体" w:eastAsia="黑体" w:hAnsi="黑体" w:cs="Times New Roman"/>
          <w:color w:val="323E4F" w:themeColor="text2" w:themeShade="BF"/>
          <w:sz w:val="36"/>
          <w:szCs w:val="36"/>
        </w:rPr>
      </w:pPr>
      <w:r>
        <w:rPr>
          <w:rFonts w:ascii="黑体" w:eastAsia="黑体" w:hAnsi="黑体" w:cs="Times New Roman" w:hint="eastAsia"/>
          <w:color w:val="323E4F" w:themeColor="text2" w:themeShade="BF"/>
          <w:sz w:val="36"/>
          <w:szCs w:val="36"/>
        </w:rPr>
        <w:t>莒南县</w:t>
      </w:r>
      <w:r>
        <w:rPr>
          <w:rFonts w:ascii="黑体" w:eastAsia="黑体" w:hAnsi="黑体" w:cs="Times New Roman"/>
          <w:color w:val="323E4F" w:themeColor="text2" w:themeShade="BF"/>
          <w:sz w:val="36"/>
          <w:szCs w:val="36"/>
        </w:rPr>
        <w:t>人民政府办公室</w:t>
      </w:r>
    </w:p>
    <w:p w:rsidR="00C41211" w:rsidRDefault="00C41211" w:rsidP="00C41211">
      <w:pPr>
        <w:spacing w:line="720" w:lineRule="auto"/>
        <w:jc w:val="center"/>
        <w:rPr>
          <w:rFonts w:ascii="黑体" w:eastAsia="黑体" w:hAnsi="黑体" w:cs="Times New Roman"/>
          <w:color w:val="323E4F" w:themeColor="text2" w:themeShade="BF"/>
          <w:sz w:val="36"/>
          <w:szCs w:val="36"/>
        </w:rPr>
      </w:pPr>
      <w:r>
        <w:rPr>
          <w:rFonts w:ascii="黑体" w:eastAsia="黑体" w:hAnsi="黑体" w:cs="Times New Roman" w:hint="eastAsia"/>
          <w:color w:val="323E4F" w:themeColor="text2" w:themeShade="BF"/>
          <w:sz w:val="36"/>
          <w:szCs w:val="36"/>
        </w:rPr>
        <w:t>20</w:t>
      </w:r>
      <w:r w:rsidR="001C31DC">
        <w:rPr>
          <w:rFonts w:ascii="黑体" w:eastAsia="黑体" w:hAnsi="黑体" w:cs="Times New Roman"/>
          <w:color w:val="323E4F" w:themeColor="text2" w:themeShade="BF"/>
          <w:sz w:val="36"/>
          <w:szCs w:val="36"/>
        </w:rPr>
        <w:t>20</w:t>
      </w:r>
      <w:r>
        <w:rPr>
          <w:rFonts w:ascii="黑体" w:eastAsia="黑体" w:hAnsi="黑体" w:cs="Times New Roman" w:hint="eastAsia"/>
          <w:color w:val="323E4F" w:themeColor="text2" w:themeShade="BF"/>
          <w:sz w:val="36"/>
          <w:szCs w:val="36"/>
        </w:rPr>
        <w:t>年1月</w:t>
      </w:r>
    </w:p>
    <w:p w:rsidR="00C41211" w:rsidRDefault="00C41211">
      <w:pPr>
        <w:widowControl/>
        <w:jc w:val="left"/>
        <w:rPr>
          <w:rFonts w:ascii="Times New Roman" w:eastAsia="方正小标宋简体" w:hAnsi="Times New Roman" w:cs="Times New Roman"/>
          <w:sz w:val="44"/>
          <w:szCs w:val="36"/>
        </w:rPr>
      </w:pPr>
      <w:r>
        <w:rPr>
          <w:noProof/>
          <w:color w:val="323E4F" w:themeColor="text2" w:themeShade="BF"/>
          <w:sz w:val="36"/>
          <w:szCs w:val="36"/>
        </w:rPr>
        <w:drawing>
          <wp:anchor distT="0" distB="0" distL="114300" distR="114300" simplePos="0" relativeHeight="275123200" behindDoc="1" locked="0" layoutInCell="1" allowOverlap="1" wp14:anchorId="25B1B5C4" wp14:editId="2D96F613">
            <wp:simplePos x="0" y="0"/>
            <wp:positionH relativeFrom="column">
              <wp:posOffset>-2559050</wp:posOffset>
            </wp:positionH>
            <wp:positionV relativeFrom="paragraph">
              <wp:posOffset>589280</wp:posOffset>
            </wp:positionV>
            <wp:extent cx="12192000" cy="1391285"/>
            <wp:effectExtent l="0" t="0" r="0" b="0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方正小标宋简体" w:hAnsi="Times New Roman" w:cs="Times New Roman"/>
          <w:sz w:val="44"/>
          <w:szCs w:val="36"/>
        </w:rPr>
        <w:br w:type="page"/>
      </w:r>
    </w:p>
    <w:p w:rsidR="0072275F" w:rsidRPr="0086529D" w:rsidRDefault="0072275F" w:rsidP="0072275F">
      <w:pPr>
        <w:spacing w:line="700" w:lineRule="exact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  <w:r w:rsidRPr="0086529D">
        <w:rPr>
          <w:rFonts w:ascii="方正小标宋简体" w:eastAsia="方正小标宋简体" w:hAnsi="Times New Roman" w:cs="Times New Roman" w:hint="eastAsia"/>
          <w:sz w:val="44"/>
          <w:szCs w:val="36"/>
        </w:rPr>
        <w:lastRenderedPageBreak/>
        <w:t>莒南县人民政府</w:t>
      </w:r>
    </w:p>
    <w:p w:rsidR="0072275F" w:rsidRPr="0086529D" w:rsidRDefault="0072275F" w:rsidP="0072275F">
      <w:pPr>
        <w:spacing w:line="700" w:lineRule="exact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  <w:r w:rsidRPr="0086529D">
        <w:rPr>
          <w:rFonts w:ascii="方正小标宋简体" w:eastAsia="方正小标宋简体" w:hAnsi="Times New Roman" w:cs="Times New Roman" w:hint="eastAsia"/>
          <w:sz w:val="44"/>
          <w:szCs w:val="36"/>
        </w:rPr>
        <w:t>201</w:t>
      </w:r>
      <w:r>
        <w:rPr>
          <w:rFonts w:ascii="方正小标宋简体" w:eastAsia="方正小标宋简体" w:hAnsi="Times New Roman" w:cs="Times New Roman"/>
          <w:sz w:val="44"/>
          <w:szCs w:val="36"/>
        </w:rPr>
        <w:t>9</w:t>
      </w:r>
      <w:r w:rsidRPr="0086529D">
        <w:rPr>
          <w:rFonts w:ascii="方正小标宋简体" w:eastAsia="方正小标宋简体" w:hAnsi="Times New Roman" w:cs="Times New Roman" w:hint="eastAsia"/>
          <w:sz w:val="44"/>
          <w:szCs w:val="36"/>
        </w:rPr>
        <w:t>年政府信息公开工作年度报告</w:t>
      </w:r>
    </w:p>
    <w:p w:rsidR="0072275F" w:rsidRDefault="0072275F" w:rsidP="0072275F">
      <w:pPr>
        <w:spacing w:line="700" w:lineRule="exact"/>
        <w:rPr>
          <w:rFonts w:ascii="Times New Roman" w:eastAsia="仿宋_GB2312" w:hAnsi="Times New Roman" w:cs="Times New Roman"/>
          <w:sz w:val="32"/>
          <w:szCs w:val="36"/>
        </w:rPr>
      </w:pPr>
    </w:p>
    <w:p w:rsidR="0072275F" w:rsidRDefault="0072275F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sz w:val="32"/>
          <w:szCs w:val="36"/>
        </w:rPr>
        <w:t>本报告由莒南县人民政府办公室按照《中华人民共和国政府信息公开条例》《山东省政府信息公开办法》和《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年临沂市政务公开工作要点》要求，根据全县</w:t>
      </w:r>
      <w:r>
        <w:rPr>
          <w:rFonts w:ascii="Times New Roman" w:eastAsia="仿宋_GB2312" w:hAnsi="Times New Roman" w:cs="Times New Roman"/>
          <w:sz w:val="32"/>
          <w:szCs w:val="36"/>
        </w:rPr>
        <w:t>44</w:t>
      </w:r>
      <w:r>
        <w:rPr>
          <w:rFonts w:ascii="Times New Roman" w:eastAsia="仿宋_GB2312" w:hAnsi="Times New Roman" w:cs="Times New Roman"/>
          <w:sz w:val="32"/>
          <w:szCs w:val="36"/>
        </w:rPr>
        <w:t>个县政府有关部门单位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、</w:t>
      </w:r>
      <w:r>
        <w:rPr>
          <w:rFonts w:ascii="Times New Roman" w:eastAsia="仿宋_GB2312" w:hAnsi="Times New Roman" w:cs="Times New Roman"/>
          <w:sz w:val="32"/>
          <w:szCs w:val="36"/>
        </w:rPr>
        <w:t>12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个</w:t>
      </w:r>
      <w:r>
        <w:rPr>
          <w:rFonts w:ascii="Times New Roman" w:eastAsia="仿宋_GB2312" w:hAnsi="Times New Roman" w:cs="Times New Roman"/>
          <w:sz w:val="32"/>
          <w:szCs w:val="36"/>
        </w:rPr>
        <w:t>镇街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的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年政府信息公开工作年度报告编制而成。本报告由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总体情况</w:t>
      </w:r>
      <w:r>
        <w:rPr>
          <w:rFonts w:ascii="Times New Roman" w:eastAsia="仿宋_GB2312" w:hAnsi="Times New Roman" w:cs="Times New Roman"/>
          <w:sz w:val="32"/>
          <w:szCs w:val="36"/>
        </w:rPr>
        <w:t>、行政机关主动公开政府信息情况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、</w:t>
      </w:r>
      <w:r>
        <w:rPr>
          <w:rFonts w:ascii="Times New Roman" w:eastAsia="仿宋_GB2312" w:hAnsi="Times New Roman" w:cs="Times New Roman"/>
          <w:sz w:val="32"/>
          <w:szCs w:val="36"/>
        </w:rPr>
        <w:t>行政机关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收到和处理政府信息公开申请情况</w:t>
      </w:r>
      <w:r>
        <w:rPr>
          <w:rFonts w:ascii="Times New Roman" w:eastAsia="仿宋_GB2312" w:hAnsi="Times New Roman" w:cs="Times New Roman"/>
          <w:sz w:val="32"/>
          <w:szCs w:val="36"/>
        </w:rPr>
        <w:t>、因政府信息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公开工作</w:t>
      </w:r>
      <w:r>
        <w:rPr>
          <w:rFonts w:ascii="Times New Roman" w:eastAsia="仿宋_GB2312" w:hAnsi="Times New Roman" w:cs="Times New Roman"/>
          <w:sz w:val="32"/>
          <w:szCs w:val="36"/>
        </w:rPr>
        <w:t>被申请行政复议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及</w:t>
      </w:r>
      <w:r>
        <w:rPr>
          <w:rFonts w:ascii="Times New Roman" w:eastAsia="仿宋_GB2312" w:hAnsi="Times New Roman" w:cs="Times New Roman"/>
          <w:sz w:val="32"/>
          <w:szCs w:val="36"/>
        </w:rPr>
        <w:t>提起行政诉讼情况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、政府信息公开工作存在的主要问题及改进情况、</w:t>
      </w:r>
      <w:r>
        <w:rPr>
          <w:rFonts w:ascii="Times New Roman" w:eastAsia="仿宋_GB2312" w:hAnsi="Times New Roman" w:cs="Times New Roman"/>
          <w:sz w:val="32"/>
          <w:szCs w:val="36"/>
        </w:rPr>
        <w:t>其他需要报告的事项等组成。</w:t>
      </w:r>
    </w:p>
    <w:p w:rsidR="0072275F" w:rsidRDefault="0072275F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sz w:val="32"/>
          <w:szCs w:val="36"/>
        </w:rPr>
        <w:t>本报告所列数据统计期限自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年</w:t>
      </w:r>
      <w:r>
        <w:rPr>
          <w:rFonts w:ascii="Times New Roman" w:eastAsia="仿宋_GB2312" w:hAnsi="Times New Roman" w:cs="Times New Roman"/>
          <w:sz w:val="32"/>
          <w:szCs w:val="36"/>
        </w:rPr>
        <w:t>1</w:t>
      </w:r>
      <w:r>
        <w:rPr>
          <w:rFonts w:ascii="Times New Roman" w:eastAsia="仿宋_GB2312" w:hAnsi="Times New Roman" w:cs="Times New Roman"/>
          <w:sz w:val="32"/>
          <w:szCs w:val="36"/>
        </w:rPr>
        <w:t>月</w:t>
      </w:r>
      <w:r>
        <w:rPr>
          <w:rFonts w:ascii="Times New Roman" w:eastAsia="仿宋_GB2312" w:hAnsi="Times New Roman" w:cs="Times New Roman"/>
          <w:sz w:val="32"/>
          <w:szCs w:val="36"/>
        </w:rPr>
        <w:t>1</w:t>
      </w:r>
      <w:r>
        <w:rPr>
          <w:rFonts w:ascii="Times New Roman" w:eastAsia="仿宋_GB2312" w:hAnsi="Times New Roman" w:cs="Times New Roman"/>
          <w:sz w:val="32"/>
          <w:szCs w:val="36"/>
        </w:rPr>
        <w:t>日起至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年</w:t>
      </w:r>
      <w:r>
        <w:rPr>
          <w:rFonts w:ascii="Times New Roman" w:eastAsia="仿宋_GB2312" w:hAnsi="Times New Roman" w:cs="Times New Roman"/>
          <w:sz w:val="32"/>
          <w:szCs w:val="36"/>
        </w:rPr>
        <w:t>12</w:t>
      </w:r>
      <w:r>
        <w:rPr>
          <w:rFonts w:ascii="Times New Roman" w:eastAsia="仿宋_GB2312" w:hAnsi="Times New Roman" w:cs="Times New Roman"/>
          <w:sz w:val="32"/>
          <w:szCs w:val="36"/>
        </w:rPr>
        <w:t>月</w:t>
      </w:r>
      <w:r>
        <w:rPr>
          <w:rFonts w:ascii="Times New Roman" w:eastAsia="仿宋_GB2312" w:hAnsi="Times New Roman" w:cs="Times New Roman"/>
          <w:sz w:val="32"/>
          <w:szCs w:val="36"/>
        </w:rPr>
        <w:t>31</w:t>
      </w:r>
      <w:r>
        <w:rPr>
          <w:rFonts w:ascii="Times New Roman" w:eastAsia="仿宋_GB2312" w:hAnsi="Times New Roman" w:cs="Times New Roman"/>
          <w:sz w:val="32"/>
          <w:szCs w:val="36"/>
        </w:rPr>
        <w:t>日止。本报告电子版可在莒南县政府门户网站</w:t>
      </w:r>
      <w:r>
        <w:rPr>
          <w:rFonts w:ascii="Times New Roman" w:eastAsia="仿宋_GB2312" w:hAnsi="Times New Roman" w:cs="Times New Roman"/>
          <w:sz w:val="32"/>
          <w:szCs w:val="36"/>
        </w:rPr>
        <w:t>“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莒南县人民政府</w:t>
      </w:r>
      <w:r>
        <w:rPr>
          <w:rFonts w:ascii="Times New Roman" w:eastAsia="仿宋_GB2312" w:hAnsi="Times New Roman" w:cs="Times New Roman"/>
          <w:sz w:val="32"/>
          <w:szCs w:val="36"/>
        </w:rPr>
        <w:t>”</w:t>
      </w:r>
      <w:r>
        <w:rPr>
          <w:rFonts w:ascii="Times New Roman" w:eastAsia="仿宋_GB2312" w:hAnsi="Times New Roman" w:cs="Times New Roman"/>
          <w:sz w:val="32"/>
          <w:szCs w:val="36"/>
        </w:rPr>
        <w:t>（</w:t>
      </w:r>
      <w:r>
        <w:rPr>
          <w:rFonts w:ascii="Times New Roman" w:eastAsia="仿宋_GB2312" w:hAnsi="Times New Roman" w:cs="Times New Roman"/>
          <w:sz w:val="32"/>
          <w:szCs w:val="36"/>
        </w:rPr>
        <w:t>www.junan.gov.cn</w:t>
      </w:r>
      <w:r>
        <w:rPr>
          <w:rFonts w:ascii="Times New Roman" w:eastAsia="仿宋_GB2312" w:hAnsi="Times New Roman" w:cs="Times New Roman"/>
          <w:sz w:val="32"/>
          <w:szCs w:val="36"/>
        </w:rPr>
        <w:t>）下载。如对本报告有疑问，请与莒南县政府办公室（莒南县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政府办公室政务公开办</w:t>
      </w:r>
      <w:r>
        <w:rPr>
          <w:rFonts w:ascii="Times New Roman" w:eastAsia="仿宋_GB2312" w:hAnsi="Times New Roman" w:cs="Times New Roman"/>
          <w:sz w:val="32"/>
          <w:szCs w:val="36"/>
        </w:rPr>
        <w:t>）联系（地址：莒南县隆山路原阜丰研发中心；邮编：</w:t>
      </w:r>
      <w:r>
        <w:rPr>
          <w:rFonts w:ascii="Times New Roman" w:eastAsia="仿宋_GB2312" w:hAnsi="Times New Roman" w:cs="Times New Roman"/>
          <w:sz w:val="32"/>
          <w:szCs w:val="36"/>
        </w:rPr>
        <w:t>276600</w:t>
      </w:r>
      <w:r>
        <w:rPr>
          <w:rFonts w:ascii="Times New Roman" w:eastAsia="仿宋_GB2312" w:hAnsi="Times New Roman" w:cs="Times New Roman"/>
          <w:sz w:val="32"/>
          <w:szCs w:val="36"/>
        </w:rPr>
        <w:t>；电话：</w:t>
      </w:r>
      <w:r>
        <w:rPr>
          <w:rFonts w:ascii="Times New Roman" w:eastAsia="仿宋_GB2312" w:hAnsi="Times New Roman" w:cs="Times New Roman"/>
          <w:sz w:val="32"/>
          <w:szCs w:val="36"/>
        </w:rPr>
        <w:t>0539-7215008</w:t>
      </w:r>
      <w:r>
        <w:rPr>
          <w:rFonts w:ascii="Times New Roman" w:eastAsia="仿宋_GB2312" w:hAnsi="Times New Roman" w:cs="Times New Roman"/>
          <w:sz w:val="32"/>
          <w:szCs w:val="36"/>
        </w:rPr>
        <w:t>；传真：</w:t>
      </w:r>
      <w:r>
        <w:rPr>
          <w:rFonts w:ascii="Times New Roman" w:eastAsia="仿宋_GB2312" w:hAnsi="Times New Roman" w:cs="Times New Roman"/>
          <w:sz w:val="32"/>
          <w:szCs w:val="36"/>
        </w:rPr>
        <w:t>0539-7214705</w:t>
      </w:r>
      <w:r>
        <w:rPr>
          <w:rFonts w:ascii="Times New Roman" w:eastAsia="仿宋_GB2312" w:hAnsi="Times New Roman" w:cs="Times New Roman"/>
          <w:sz w:val="32"/>
          <w:szCs w:val="36"/>
        </w:rPr>
        <w:t>；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公务</w:t>
      </w:r>
      <w:r>
        <w:rPr>
          <w:rFonts w:ascii="Times New Roman" w:eastAsia="仿宋_GB2312" w:hAnsi="Times New Roman" w:cs="Times New Roman"/>
          <w:sz w:val="32"/>
          <w:szCs w:val="36"/>
        </w:rPr>
        <w:t>邮箱：</w:t>
      </w:r>
      <w:hyperlink r:id="rId10" w:history="1">
        <w:r w:rsidRPr="002759A8">
          <w:rPr>
            <w:rStyle w:val="a9"/>
            <w:rFonts w:ascii="Times New Roman" w:eastAsia="仿宋_GB2312" w:hAnsi="Times New Roman" w:cs="Times New Roman"/>
            <w:sz w:val="32"/>
            <w:szCs w:val="36"/>
          </w:rPr>
          <w:t>jnxdzzwb@ly.shandong.cn</w:t>
        </w:r>
      </w:hyperlink>
      <w:r>
        <w:rPr>
          <w:rFonts w:ascii="Times New Roman" w:eastAsia="仿宋_GB2312" w:hAnsi="Times New Roman" w:cs="Times New Roman"/>
          <w:sz w:val="32"/>
          <w:szCs w:val="36"/>
        </w:rPr>
        <w:t>）。</w:t>
      </w:r>
    </w:p>
    <w:p w:rsidR="0072275F" w:rsidRDefault="0072275F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</w:p>
    <w:p w:rsidR="0093532A" w:rsidRDefault="0093532A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</w:p>
    <w:p w:rsidR="0093532A" w:rsidRDefault="0093532A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</w:p>
    <w:p w:rsidR="0072275F" w:rsidRPr="00726593" w:rsidRDefault="0072275F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</w:p>
    <w:p w:rsidR="004A5C0C" w:rsidRDefault="004A5C0C" w:rsidP="0093532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6"/>
        </w:rPr>
      </w:pPr>
      <w:r>
        <w:rPr>
          <w:rFonts w:ascii="Times New Roman" w:eastAsia="黑体" w:hAnsi="Times New Roman" w:cs="Times New Roman"/>
          <w:noProof/>
          <w:sz w:val="32"/>
          <w:szCs w:val="36"/>
        </w:rPr>
        <w:lastRenderedPageBreak/>
        <w:drawing>
          <wp:anchor distT="0" distB="0" distL="114300" distR="114300" simplePos="0" relativeHeight="275124224" behindDoc="1" locked="0" layoutInCell="1" allowOverlap="1" wp14:anchorId="747E4508" wp14:editId="2B2B2B62">
            <wp:simplePos x="0" y="0"/>
            <wp:positionH relativeFrom="column">
              <wp:posOffset>-207645</wp:posOffset>
            </wp:positionH>
            <wp:positionV relativeFrom="paragraph">
              <wp:posOffset>-113030</wp:posOffset>
            </wp:positionV>
            <wp:extent cx="1981200" cy="466725"/>
            <wp:effectExtent l="0" t="0" r="0" b="47625"/>
            <wp:wrapNone/>
            <wp:docPr id="24" name="图示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EFF" w:rsidRDefault="0072275F" w:rsidP="0093532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年，莒南县紧紧围绕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省、</w:t>
      </w:r>
      <w:r>
        <w:rPr>
          <w:rFonts w:ascii="Times New Roman" w:eastAsia="仿宋_GB2312" w:hAnsi="Times New Roman" w:cs="Times New Roman"/>
          <w:sz w:val="32"/>
          <w:szCs w:val="36"/>
        </w:rPr>
        <w:t>市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部署</w:t>
      </w:r>
      <w:r>
        <w:rPr>
          <w:rFonts w:ascii="Times New Roman" w:eastAsia="仿宋_GB2312" w:hAnsi="Times New Roman" w:cs="Times New Roman"/>
          <w:sz w:val="32"/>
          <w:szCs w:val="36"/>
        </w:rPr>
        <w:t>的政务公开重点工作，认真贯彻落实《国务院办公厅关于印发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年政务公开工作要点的通知》（国办发〔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〕</w:t>
      </w:r>
      <w:r>
        <w:rPr>
          <w:rFonts w:ascii="Times New Roman" w:eastAsia="仿宋_GB2312" w:hAnsi="Times New Roman" w:cs="Times New Roman"/>
          <w:sz w:val="32"/>
          <w:szCs w:val="36"/>
        </w:rPr>
        <w:t>14</w:t>
      </w:r>
      <w:r>
        <w:rPr>
          <w:rFonts w:ascii="Times New Roman" w:eastAsia="仿宋_GB2312" w:hAnsi="Times New Roman" w:cs="Times New Roman"/>
          <w:sz w:val="32"/>
          <w:szCs w:val="36"/>
        </w:rPr>
        <w:t>号）、《山东省人民政府办公厅关于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印发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年山东省政务公开工作要点</w:t>
      </w:r>
      <w:r>
        <w:rPr>
          <w:rFonts w:ascii="Times New Roman" w:eastAsia="仿宋_GB2312" w:hAnsi="Times New Roman" w:cs="Times New Roman"/>
          <w:sz w:val="32"/>
          <w:szCs w:val="36"/>
        </w:rPr>
        <w:t>的通知》（鲁政办发〔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〕</w:t>
      </w:r>
      <w:r>
        <w:rPr>
          <w:rFonts w:ascii="Times New Roman" w:eastAsia="仿宋_GB2312" w:hAnsi="Times New Roman" w:cs="Times New Roman"/>
          <w:sz w:val="32"/>
          <w:szCs w:val="36"/>
        </w:rPr>
        <w:t>15</w:t>
      </w:r>
      <w:r>
        <w:rPr>
          <w:rFonts w:ascii="Times New Roman" w:eastAsia="仿宋_GB2312" w:hAnsi="Times New Roman" w:cs="Times New Roman"/>
          <w:sz w:val="32"/>
          <w:szCs w:val="36"/>
        </w:rPr>
        <w:t>号）、《</w:t>
      </w:r>
      <w:r w:rsidRPr="00CD046A">
        <w:rPr>
          <w:rFonts w:ascii="Times New Roman" w:eastAsia="仿宋_GB2312" w:hAnsi="Times New Roman" w:cs="Times New Roman" w:hint="eastAsia"/>
          <w:sz w:val="32"/>
          <w:szCs w:val="36"/>
        </w:rPr>
        <w:t>临沂市人民政府办公室关于印发</w:t>
      </w:r>
      <w:r w:rsidRPr="00CD046A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Pr="00CD046A">
        <w:rPr>
          <w:rFonts w:ascii="Times New Roman" w:eastAsia="仿宋_GB2312" w:hAnsi="Times New Roman" w:cs="Times New Roman" w:hint="eastAsia"/>
          <w:sz w:val="32"/>
          <w:szCs w:val="36"/>
        </w:rPr>
        <w:t>年临沂市政务公开工作要点的通知</w:t>
      </w:r>
      <w:r>
        <w:rPr>
          <w:rFonts w:ascii="Times New Roman" w:eastAsia="仿宋_GB2312" w:hAnsi="Times New Roman" w:cs="Times New Roman"/>
          <w:sz w:val="32"/>
          <w:szCs w:val="36"/>
        </w:rPr>
        <w:t>》（临政办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字</w:t>
      </w:r>
      <w:r>
        <w:rPr>
          <w:rFonts w:ascii="Times New Roman" w:eastAsia="仿宋_GB2312" w:hAnsi="Times New Roman" w:cs="Times New Roman"/>
          <w:sz w:val="32"/>
          <w:szCs w:val="36"/>
        </w:rPr>
        <w:t>〔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/>
          <w:sz w:val="32"/>
          <w:szCs w:val="36"/>
        </w:rPr>
        <w:t>〕</w:t>
      </w:r>
      <w:r>
        <w:rPr>
          <w:rFonts w:ascii="Times New Roman" w:eastAsia="仿宋_GB2312" w:hAnsi="Times New Roman" w:cs="Times New Roman"/>
          <w:sz w:val="32"/>
          <w:szCs w:val="36"/>
        </w:rPr>
        <w:t>64</w:t>
      </w:r>
      <w:r>
        <w:rPr>
          <w:rFonts w:ascii="Times New Roman" w:eastAsia="仿宋_GB2312" w:hAnsi="Times New Roman" w:cs="Times New Roman"/>
          <w:sz w:val="32"/>
          <w:szCs w:val="36"/>
        </w:rPr>
        <w:t>号）等文件精神，以政府网站为政务公开第一平台，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坚持</w:t>
      </w:r>
      <w:r>
        <w:rPr>
          <w:rFonts w:ascii="Times New Roman" w:eastAsia="仿宋_GB2312" w:hAnsi="Times New Roman" w:cs="Times New Roman"/>
          <w:sz w:val="32"/>
          <w:szCs w:val="36"/>
        </w:rPr>
        <w:t>推进决策、执行、管理、服务、结果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“五公开”，</w:t>
      </w:r>
      <w:r>
        <w:rPr>
          <w:rFonts w:ascii="Times New Roman" w:eastAsia="仿宋_GB2312" w:hAnsi="Times New Roman" w:cs="Times New Roman"/>
          <w:sz w:val="32"/>
          <w:szCs w:val="36"/>
        </w:rPr>
        <w:t>健全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政务</w:t>
      </w:r>
      <w:r>
        <w:rPr>
          <w:rFonts w:ascii="Times New Roman" w:eastAsia="仿宋_GB2312" w:hAnsi="Times New Roman" w:cs="Times New Roman"/>
          <w:sz w:val="32"/>
          <w:szCs w:val="36"/>
        </w:rPr>
        <w:t>公开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体制</w:t>
      </w:r>
      <w:r>
        <w:rPr>
          <w:rFonts w:ascii="Times New Roman" w:eastAsia="仿宋_GB2312" w:hAnsi="Times New Roman" w:cs="Times New Roman"/>
          <w:sz w:val="32"/>
          <w:szCs w:val="36"/>
        </w:rPr>
        <w:t>机制，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突出</w:t>
      </w:r>
      <w:r>
        <w:rPr>
          <w:rFonts w:ascii="Times New Roman" w:eastAsia="仿宋_GB2312" w:hAnsi="Times New Roman" w:cs="Times New Roman"/>
          <w:sz w:val="32"/>
          <w:szCs w:val="36"/>
        </w:rPr>
        <w:t>公开重点，强化重点领域信息发布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，不断</w:t>
      </w:r>
      <w:r>
        <w:rPr>
          <w:rFonts w:ascii="Times New Roman" w:eastAsia="仿宋_GB2312" w:hAnsi="Times New Roman" w:cs="Times New Roman"/>
          <w:sz w:val="32"/>
          <w:szCs w:val="36"/>
        </w:rPr>
        <w:t>深化政务公开工作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。近年来</w:t>
      </w:r>
      <w:r>
        <w:rPr>
          <w:rFonts w:ascii="Times New Roman" w:eastAsia="仿宋_GB2312" w:hAnsi="Times New Roman" w:cs="Times New Roman"/>
          <w:sz w:val="32"/>
          <w:szCs w:val="36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莒南县</w:t>
      </w:r>
      <w:r w:rsidRPr="00A74F1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以</w:t>
      </w:r>
      <w:r w:rsidRPr="00A74F1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A74F1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团结高效、理性法治、公开公平、友善和谐</w:t>
      </w:r>
      <w:r w:rsidRPr="00A74F1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A74F1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的政府理念，坚持打造法治、高效、廉洁、服务型政府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6"/>
        </w:rPr>
        <w:t>政务公开工作取得显著成效，政府公信</w:t>
      </w:r>
      <w:proofErr w:type="gramStart"/>
      <w:r>
        <w:rPr>
          <w:rFonts w:ascii="Times New Roman" w:eastAsia="仿宋_GB2312" w:hAnsi="Times New Roman" w:cs="Times New Roman"/>
          <w:sz w:val="32"/>
          <w:szCs w:val="36"/>
        </w:rPr>
        <w:t>力不断</w:t>
      </w:r>
      <w:proofErr w:type="gramEnd"/>
      <w:r>
        <w:rPr>
          <w:rFonts w:ascii="Times New Roman" w:eastAsia="仿宋_GB2312" w:hAnsi="Times New Roman" w:cs="Times New Roman"/>
          <w:sz w:val="32"/>
          <w:szCs w:val="36"/>
        </w:rPr>
        <w:t>提升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，</w:t>
      </w:r>
      <w:r>
        <w:rPr>
          <w:rFonts w:ascii="Times New Roman" w:eastAsia="仿宋_GB2312" w:hAnsi="Times New Roman" w:cs="Times New Roman"/>
          <w:sz w:val="32"/>
          <w:szCs w:val="36"/>
        </w:rPr>
        <w:t>增强了人民群众的获得感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和</w:t>
      </w:r>
      <w:r>
        <w:rPr>
          <w:rFonts w:ascii="Times New Roman" w:eastAsia="仿宋_GB2312" w:hAnsi="Times New Roman" w:cs="Times New Roman"/>
          <w:sz w:val="32"/>
          <w:szCs w:val="36"/>
        </w:rPr>
        <w:t>幸福感。</w:t>
      </w:r>
    </w:p>
    <w:p w:rsidR="000E68FA" w:rsidRPr="000E68FA" w:rsidRDefault="000E68FA" w:rsidP="0093532A">
      <w:pPr>
        <w:spacing w:line="560" w:lineRule="exact"/>
        <w:ind w:firstLineChars="200" w:firstLine="640"/>
        <w:rPr>
          <w:rFonts w:ascii="楷体_GB2312" w:eastAsia="楷体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75154944" behindDoc="0" locked="0" layoutInCell="1" allowOverlap="1" wp14:anchorId="531ED283" wp14:editId="607EC69F">
                <wp:simplePos x="0" y="0"/>
                <wp:positionH relativeFrom="column">
                  <wp:posOffset>84041</wp:posOffset>
                </wp:positionH>
                <wp:positionV relativeFrom="paragraph">
                  <wp:posOffset>80645</wp:posOffset>
                </wp:positionV>
                <wp:extent cx="337930" cy="218661"/>
                <wp:effectExtent l="0" t="0" r="5080" b="0"/>
                <wp:wrapNone/>
                <wp:docPr id="73" name="流程图: 决策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218661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BFC4D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流程图: 决策 73" o:spid="_x0000_s1026" type="#_x0000_t110" style="position:absolute;left:0;text-align:left;margin-left:6.6pt;margin-top:6.35pt;width:26.6pt;height:17.2pt;z-index:275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" fillcolor="red" stroked="f" strokeweight="1pt"/>
            </w:pict>
          </mc:Fallback>
        </mc:AlternateContent>
      </w:r>
      <w:r w:rsidRPr="000E68FA">
        <w:rPr>
          <w:rFonts w:ascii="楷体_GB2312" w:eastAsia="楷体_GB2312" w:hAnsi="Times New Roman" w:cs="Times New Roman" w:hint="eastAsia"/>
          <w:color w:val="000000" w:themeColor="text1"/>
          <w:sz w:val="32"/>
          <w:szCs w:val="32"/>
        </w:rPr>
        <w:t>（一）主动公开政府信息情况</w:t>
      </w:r>
    </w:p>
    <w:p w:rsidR="000C504B" w:rsidRDefault="00524230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0C504B">
        <w:rPr>
          <w:rFonts w:ascii="Times New Roman" w:eastAsia="仿宋_GB2312" w:hAnsi="Times New Roman" w:cs="Times New Roman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8C25106" wp14:editId="11AB2036">
            <wp:simplePos x="0" y="0"/>
            <wp:positionH relativeFrom="column">
              <wp:posOffset>3325495</wp:posOffset>
            </wp:positionH>
            <wp:positionV relativeFrom="paragraph">
              <wp:posOffset>96520</wp:posOffset>
            </wp:positionV>
            <wp:extent cx="2333625" cy="2298065"/>
            <wp:effectExtent l="0" t="0" r="9525" b="6985"/>
            <wp:wrapSquare wrapText="bothSides"/>
            <wp:docPr id="85" name="图表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2019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年，</w:t>
      </w:r>
      <w:r w:rsidR="000C504B" w:rsidRPr="000C504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全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县各级政府及部门主动公开政府信息共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18365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条。其中，县政府及其部门主动公开政府信息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12134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条，占比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66.07%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；各镇</w:t>
      </w:r>
      <w:proofErr w:type="gramStart"/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街主动</w:t>
      </w:r>
      <w:proofErr w:type="gramEnd"/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公开政府信息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6231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条，占比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33.93%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  <w:r w:rsidR="000C504B" w:rsidRPr="000C504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按照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="000C504B" w:rsidRPr="000C504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五公开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="000C504B" w:rsidRPr="000C504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要求</w:t>
      </w:r>
      <w:r w:rsidR="000C504B" w:rsidRPr="000C504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和重点领域信息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公开工作重点，及时公开了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行政法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lastRenderedPageBreak/>
        <w:t>规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、规章和规范性文件；县政府及其部门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的职能及机构设置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；国民经济和社会发展规划、专项规划、区域规划及相关政策；国民经济和社会发展统计信息；办理行政许可和其他对外管理服务事项的相关信息；实施行政处罚、行政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强制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的相关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决定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信息；财政预算、决算信息；行政事业性收费项目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；政府采购相关信息；重大建设项目的批准和实施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；扶贫、教育、医疗、社会保障、促进就业等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方面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的政策、措施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及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实施情况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；突发公共事件的应急预案、预警信息及应对情况；环境保护、公共卫生、安全生产、食品药品、产品质量的监督检查情况信息；事业单位招考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及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录用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结果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信息；法律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、</w:t>
      </w:r>
      <w:r w:rsidR="000C504B">
        <w:rPr>
          <w:rFonts w:ascii="Times New Roman" w:eastAsia="仿宋_GB2312" w:hAnsi="Times New Roman" w:cs="Times New Roman"/>
          <w:sz w:val="32"/>
          <w:szCs w:val="36"/>
        </w:rPr>
        <w:t>法规、规章</w:t>
      </w:r>
      <w:r w:rsidR="000C504B">
        <w:rPr>
          <w:rFonts w:ascii="Times New Roman" w:eastAsia="仿宋_GB2312" w:hAnsi="Times New Roman" w:cs="Times New Roman" w:hint="eastAsia"/>
          <w:sz w:val="32"/>
          <w:szCs w:val="36"/>
        </w:rPr>
        <w:t>和国家有关规定应当主动公开的其他政府信息</w:t>
      </w:r>
      <w:r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0C504B" w:rsidRDefault="0090039B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noProof/>
          <w:sz w:val="32"/>
          <w:szCs w:val="36"/>
        </w:rPr>
        <w:drawing>
          <wp:anchor distT="0" distB="0" distL="114300" distR="114300" simplePos="0" relativeHeight="275176448" behindDoc="1" locked="0" layoutInCell="1" allowOverlap="1" wp14:anchorId="74B9C794" wp14:editId="162A6B09">
            <wp:simplePos x="0" y="0"/>
            <wp:positionH relativeFrom="margin">
              <wp:align>right</wp:align>
            </wp:positionH>
            <wp:positionV relativeFrom="paragraph">
              <wp:posOffset>166007</wp:posOffset>
            </wp:positionV>
            <wp:extent cx="3441700" cy="2122170"/>
            <wp:effectExtent l="0" t="0" r="6350" b="0"/>
            <wp:wrapTight wrapText="bothSides">
              <wp:wrapPolygon edited="0">
                <wp:start x="0" y="0"/>
                <wp:lineTo x="0" y="21329"/>
                <wp:lineTo x="21520" y="21329"/>
                <wp:lineTo x="2152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0DB0ED0E6BF9C5468551AAB23_33F3A647_114A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04B" w:rsidRPr="000C504B">
        <w:rPr>
          <w:rFonts w:ascii="Times New Roman" w:eastAsia="仿宋_GB2312" w:hAnsi="Times New Roman" w:cs="Times New Roman" w:hint="eastAsia"/>
          <w:b/>
          <w:sz w:val="32"/>
          <w:szCs w:val="36"/>
        </w:rPr>
        <w:t>决策公开方面。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制定《邀请群众代表列席县政府常务会议工作制度》，通过公开征集、部门审查等方式，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确定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30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名群众代表纳入列席县政府常务会议群众代表库，群众代表列席参与和讨论涉及人民群众切身利益、社会关注的热点难点问题的议题，促进决策的民主和公开进程。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，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公开县政府各类会议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5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0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余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次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，实现重大决策更加民主。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发布征求意见公告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13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个，对重要政策文件向社会公开征求了意见，征</w:t>
      </w:r>
      <w:r w:rsidR="00427B98">
        <w:rPr>
          <w:rFonts w:ascii="微软雅黑" w:eastAsia="微软雅黑" w:hAnsi="微软雅黑"/>
          <w:noProof/>
          <w:color w:val="333333"/>
          <w:szCs w:val="21"/>
        </w:rPr>
        <w:lastRenderedPageBreak/>
        <w:drawing>
          <wp:anchor distT="0" distB="0" distL="114300" distR="114300" simplePos="0" relativeHeight="275175424" behindDoc="0" locked="0" layoutInCell="1" allowOverlap="1" wp14:anchorId="11F63335" wp14:editId="2D172596">
            <wp:simplePos x="0" y="0"/>
            <wp:positionH relativeFrom="margin">
              <wp:posOffset>1930400</wp:posOffset>
            </wp:positionH>
            <wp:positionV relativeFrom="paragraph">
              <wp:posOffset>145505</wp:posOffset>
            </wp:positionV>
            <wp:extent cx="3732530" cy="2270760"/>
            <wp:effectExtent l="0" t="0" r="1270" b="0"/>
            <wp:wrapSquare wrapText="bothSides"/>
            <wp:docPr id="3" name="图片 3" descr="http://www.junan.gov.cn/__local/6/96/20/A9863A26F47CB723CF6A0359185_787F27E0_108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unan.gov.cn/__local/6/96/20/A9863A26F47CB723CF6A0359185_787F27E0_10849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求意见</w:t>
      </w:r>
      <w:proofErr w:type="gramEnd"/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结果全部向社会进行了公示。加强政策文件公开，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2019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，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全县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各级各部门公开政策文件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5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41</w:t>
      </w:r>
      <w:r w:rsidR="000C504B" w:rsidRPr="000C504B">
        <w:rPr>
          <w:rFonts w:ascii="Times New Roman" w:eastAsia="仿宋_GB2312" w:hAnsi="Times New Roman" w:cs="Times New Roman" w:hint="eastAsia"/>
          <w:sz w:val="32"/>
          <w:szCs w:val="36"/>
        </w:rPr>
        <w:t>个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，转发上级政策文件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333</w:t>
      </w:r>
      <w:r w:rsidR="000C504B" w:rsidRPr="000C504B">
        <w:rPr>
          <w:rFonts w:ascii="Times New Roman" w:eastAsia="仿宋_GB2312" w:hAnsi="Times New Roman" w:cs="Times New Roman"/>
          <w:sz w:val="32"/>
          <w:szCs w:val="36"/>
        </w:rPr>
        <w:t>个。</w:t>
      </w:r>
    </w:p>
    <w:p w:rsidR="00792903" w:rsidRDefault="00BF1DEE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6"/>
        </w:rPr>
        <w:drawing>
          <wp:anchor distT="0" distB="0" distL="114300" distR="114300" simplePos="0" relativeHeight="275145728" behindDoc="1" locked="0" layoutInCell="1" allowOverlap="1" wp14:anchorId="4363E9AE" wp14:editId="6B08817E">
            <wp:simplePos x="0" y="0"/>
            <wp:positionH relativeFrom="margin">
              <wp:align>left</wp:align>
            </wp:positionH>
            <wp:positionV relativeFrom="paragraph">
              <wp:posOffset>1944370</wp:posOffset>
            </wp:positionV>
            <wp:extent cx="3079750" cy="2758440"/>
            <wp:effectExtent l="0" t="0" r="6350" b="3810"/>
            <wp:wrapTight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ight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03" w:rsidRPr="00792903">
        <w:rPr>
          <w:rFonts w:ascii="Times New Roman" w:eastAsia="仿宋_GB2312" w:hAnsi="Times New Roman" w:cs="Times New Roman" w:hint="eastAsia"/>
          <w:b/>
          <w:sz w:val="32"/>
          <w:szCs w:val="36"/>
        </w:rPr>
        <w:t>执行和结果公开方面</w:t>
      </w:r>
      <w:r w:rsidR="00792903" w:rsidRPr="00792903">
        <w:rPr>
          <w:rFonts w:ascii="Times New Roman" w:eastAsia="仿宋_GB2312" w:hAnsi="Times New Roman" w:cs="Times New Roman"/>
          <w:b/>
          <w:sz w:val="32"/>
          <w:szCs w:val="36"/>
        </w:rPr>
        <w:t>。</w:t>
      </w:r>
      <w:r w:rsidR="00792903" w:rsidRPr="00131632">
        <w:rPr>
          <w:rFonts w:ascii="Times New Roman" w:eastAsia="仿宋_GB2312" w:hAnsi="Times New Roman" w:cs="Times New Roman" w:hint="eastAsia"/>
          <w:sz w:val="32"/>
          <w:szCs w:val="36"/>
        </w:rPr>
        <w:t>贯彻落实上级决策部署</w:t>
      </w:r>
      <w:r w:rsidR="00792903">
        <w:rPr>
          <w:rFonts w:ascii="Times New Roman" w:eastAsia="仿宋_GB2312" w:hAnsi="Times New Roman" w:cs="Times New Roman" w:hint="eastAsia"/>
          <w:sz w:val="32"/>
          <w:szCs w:val="36"/>
        </w:rPr>
        <w:t>，</w:t>
      </w:r>
      <w:r w:rsidR="00792903" w:rsidRPr="00131632">
        <w:rPr>
          <w:rFonts w:ascii="Times New Roman" w:eastAsia="仿宋_GB2312" w:hAnsi="Times New Roman" w:cs="Times New Roman" w:hint="eastAsia"/>
          <w:sz w:val="32"/>
          <w:szCs w:val="36"/>
        </w:rPr>
        <w:t>围绕全县重点工作，推进</w:t>
      </w:r>
      <w:r w:rsidR="00792903">
        <w:rPr>
          <w:rFonts w:ascii="Times New Roman" w:eastAsia="仿宋_GB2312" w:hAnsi="Times New Roman" w:cs="Times New Roman"/>
          <w:sz w:val="32"/>
          <w:szCs w:val="36"/>
        </w:rPr>
        <w:t>重要政策措施、重点工作任务执行情况公开</w:t>
      </w:r>
      <w:r w:rsidR="00792903" w:rsidRPr="00131632">
        <w:rPr>
          <w:rFonts w:ascii="Times New Roman" w:eastAsia="仿宋_GB2312" w:hAnsi="Times New Roman" w:cs="Times New Roman" w:hint="eastAsia"/>
          <w:sz w:val="32"/>
          <w:szCs w:val="36"/>
        </w:rPr>
        <w:t>。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公开年度重点工作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执行与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进展信息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193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条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，民生工作执行措施与进展信息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42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。</w:t>
      </w:r>
      <w:r w:rsidR="00792903">
        <w:rPr>
          <w:rFonts w:ascii="Times New Roman" w:eastAsia="仿宋_GB2312" w:hAnsi="Times New Roman" w:cs="Times New Roman"/>
          <w:sz w:val="32"/>
          <w:szCs w:val="36"/>
        </w:rPr>
        <w:t>加大督查情况公开力度，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公开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年度重点工作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督查信息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42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。</w:t>
      </w:r>
      <w:r w:rsidR="00792903">
        <w:rPr>
          <w:rFonts w:ascii="Times New Roman" w:eastAsia="仿宋_GB2312" w:hAnsi="Times New Roman" w:cs="Times New Roman" w:hint="eastAsia"/>
          <w:sz w:val="32"/>
          <w:szCs w:val="36"/>
        </w:rPr>
        <w:t>做好</w:t>
      </w:r>
      <w:r w:rsidR="00792903">
        <w:rPr>
          <w:rFonts w:ascii="Times New Roman" w:eastAsia="仿宋_GB2312" w:hAnsi="Times New Roman" w:cs="Times New Roman"/>
          <w:sz w:val="32"/>
          <w:szCs w:val="36"/>
        </w:rPr>
        <w:t>审计与评估</w:t>
      </w:r>
      <w:r w:rsidR="00792903"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 w:rsidR="00792903">
        <w:rPr>
          <w:rFonts w:ascii="Times New Roman" w:eastAsia="仿宋_GB2312" w:hAnsi="Times New Roman" w:cs="Times New Roman"/>
          <w:sz w:val="32"/>
          <w:szCs w:val="36"/>
        </w:rPr>
        <w:t>公开，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年公开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预算执行审计报告、专项审计报告、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整改报告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、执行效果评估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等审计信息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10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条。</w:t>
      </w:r>
      <w:r w:rsidR="00792903" w:rsidRPr="007177E4">
        <w:rPr>
          <w:rFonts w:ascii="Times New Roman" w:eastAsia="仿宋_GB2312" w:hAnsi="Times New Roman" w:cs="Times New Roman"/>
          <w:sz w:val="32"/>
          <w:szCs w:val="36"/>
        </w:rPr>
        <w:t>推进建议提案办理结果公开</w:t>
      </w:r>
      <w:r w:rsidR="00792903">
        <w:rPr>
          <w:rFonts w:ascii="Times New Roman" w:eastAsia="仿宋_GB2312" w:hAnsi="Times New Roman" w:cs="Times New Roman"/>
          <w:sz w:val="32"/>
          <w:szCs w:val="36"/>
        </w:rPr>
        <w:t>。</w:t>
      </w:r>
      <w:r w:rsidR="00792903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792903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792903">
        <w:rPr>
          <w:rFonts w:ascii="Times New Roman" w:eastAsia="仿宋_GB2312" w:hAnsi="Times New Roman" w:cs="Times New Roman"/>
          <w:sz w:val="32"/>
          <w:szCs w:val="36"/>
        </w:rPr>
        <w:t>，</w:t>
      </w:r>
      <w:r w:rsidR="00792903">
        <w:rPr>
          <w:rFonts w:ascii="Times New Roman" w:eastAsia="仿宋_GB2312" w:hAnsi="Times New Roman" w:cs="Times New Roman" w:hint="eastAsia"/>
          <w:sz w:val="32"/>
          <w:szCs w:val="36"/>
        </w:rPr>
        <w:t>县政府门户网站设立建议提案公开专栏，集中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发布了全县政府系统人大代表建议和政协委员提案办理结果情况，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公开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办理情况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报告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3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，人大代表建议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办理信息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128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，政协委员提案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办理信息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198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lastRenderedPageBreak/>
        <w:t>条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，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办复率达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100</w:t>
      </w:r>
      <w:r w:rsidR="00792903" w:rsidRPr="00792903">
        <w:rPr>
          <w:rFonts w:ascii="Times New Roman" w:eastAsia="仿宋_GB2312" w:hAnsi="Times New Roman" w:cs="Times New Roman"/>
          <w:sz w:val="32"/>
          <w:szCs w:val="36"/>
        </w:rPr>
        <w:t>%</w:t>
      </w:r>
      <w:r w:rsidR="00792903" w:rsidRPr="00792903">
        <w:rPr>
          <w:rFonts w:ascii="Times New Roman" w:eastAsia="仿宋_GB2312" w:hAnsi="Times New Roman" w:cs="Times New Roman" w:hint="eastAsia"/>
          <w:sz w:val="32"/>
          <w:szCs w:val="36"/>
        </w:rPr>
        <w:t>。</w:t>
      </w:r>
    </w:p>
    <w:p w:rsidR="002325B9" w:rsidRDefault="0090039B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C73DBB">
        <w:rPr>
          <w:rFonts w:ascii="Times New Roman" w:eastAsia="仿宋_GB2312" w:hAnsi="Times New Roman" w:cs="Times New Roman" w:hint="eastAsia"/>
          <w:noProof/>
          <w:sz w:val="32"/>
          <w:szCs w:val="36"/>
        </w:rPr>
        <w:drawing>
          <wp:anchor distT="0" distB="0" distL="114300" distR="114300" simplePos="0" relativeHeight="275147776" behindDoc="0" locked="0" layoutInCell="1" allowOverlap="1" wp14:anchorId="48CFF98D" wp14:editId="6DA57F7F">
            <wp:simplePos x="0" y="0"/>
            <wp:positionH relativeFrom="margin">
              <wp:align>right</wp:align>
            </wp:positionH>
            <wp:positionV relativeFrom="paragraph">
              <wp:posOffset>2680063</wp:posOffset>
            </wp:positionV>
            <wp:extent cx="3537585" cy="2514600"/>
            <wp:effectExtent l="0" t="0" r="5715" b="0"/>
            <wp:wrapSquare wrapText="bothSides"/>
            <wp:docPr id="64" name="图表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B9"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管理和服务公开</w:t>
      </w:r>
      <w:r w:rsidR="002325B9" w:rsidRPr="002325B9">
        <w:rPr>
          <w:rFonts w:ascii="Times New Roman" w:eastAsia="仿宋_GB2312" w:hAnsi="Times New Roman" w:cs="Times New Roman"/>
          <w:b/>
          <w:sz w:val="32"/>
          <w:szCs w:val="36"/>
        </w:rPr>
        <w:t>方面。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结合政府机构改革和职能优化，做好政府部门权责清单调整和公开，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，公开权责清单及动态调整信息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45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推进事中事后监管信息公开。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继续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实施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“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双随机、</w:t>
      </w:r>
      <w:proofErr w:type="gramStart"/>
      <w:r w:rsidR="002325B9">
        <w:rPr>
          <w:rFonts w:ascii="Times New Roman" w:eastAsia="仿宋_GB2312" w:hAnsi="Times New Roman" w:cs="Times New Roman"/>
          <w:sz w:val="32"/>
          <w:szCs w:val="36"/>
        </w:rPr>
        <w:t>一</w:t>
      </w:r>
      <w:proofErr w:type="gramEnd"/>
      <w:r w:rsidR="002325B9">
        <w:rPr>
          <w:rFonts w:ascii="Times New Roman" w:eastAsia="仿宋_GB2312" w:hAnsi="Times New Roman" w:cs="Times New Roman"/>
          <w:sz w:val="32"/>
          <w:szCs w:val="36"/>
        </w:rPr>
        <w:t>公开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”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监管，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公开随机抽查事项清单、抽查情况、查处结果等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“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双随机、</w:t>
      </w:r>
      <w:proofErr w:type="gramStart"/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一</w:t>
      </w:r>
      <w:proofErr w:type="gramEnd"/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公开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”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31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，公开社会信用体系建设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178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。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做好减税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降费、优化服务信息公开。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2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019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，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公开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减税降费优惠政策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、行政事业性收费目录、政府定价或指导</w:t>
      </w:r>
      <w:proofErr w:type="gramStart"/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价经营</w:t>
      </w:r>
      <w:proofErr w:type="gramEnd"/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服务性收费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清单、政府性基金目录等减税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降费服务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26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条，公开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证明事项目录清单、办事指南及办事统计等优化服务类信息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42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。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同时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，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链接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山东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政务服务网（莒南）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，实现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政务服务一站式服务模式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2325B9" w:rsidRDefault="002325B9" w:rsidP="0093532A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sz w:val="32"/>
          <w:szCs w:val="36"/>
        </w:rPr>
      </w:pPr>
      <w:r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重点领域公开方面</w:t>
      </w:r>
      <w:r w:rsidRPr="002325B9">
        <w:rPr>
          <w:rFonts w:ascii="Times New Roman" w:eastAsia="仿宋_GB2312" w:hAnsi="Times New Roman" w:cs="Times New Roman"/>
          <w:b/>
          <w:sz w:val="32"/>
          <w:szCs w:val="36"/>
        </w:rPr>
        <w:t>。</w:t>
      </w:r>
      <w:r w:rsidRPr="0004760E">
        <w:rPr>
          <w:rFonts w:ascii="Times New Roman" w:eastAsia="仿宋_GB2312" w:hAnsi="Times New Roman" w:cs="Times New Roman" w:hint="eastAsia"/>
          <w:sz w:val="32"/>
          <w:szCs w:val="36"/>
        </w:rPr>
        <w:t>全面推进财政、</w:t>
      </w:r>
      <w:r w:rsidRPr="0004760E">
        <w:rPr>
          <w:rFonts w:ascii="Times New Roman" w:eastAsia="仿宋_GB2312" w:hAnsi="Times New Roman" w:cs="Times New Roman"/>
          <w:sz w:val="32"/>
          <w:szCs w:val="36"/>
        </w:rPr>
        <w:t>行政执法公示、重大建设项目批准和实施、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公共资源配置</w:t>
      </w:r>
      <w:r>
        <w:rPr>
          <w:rFonts w:ascii="Times New Roman" w:eastAsia="仿宋_GB2312" w:hAnsi="Times New Roman" w:cs="Times New Roman"/>
          <w:sz w:val="32"/>
          <w:szCs w:val="36"/>
        </w:rPr>
        <w:t>、</w:t>
      </w:r>
      <w:r>
        <w:rPr>
          <w:rFonts w:ascii="Times New Roman" w:eastAsia="仿宋_GB2312" w:hAnsi="Times New Roman" w:cs="Times New Roman"/>
          <w:sz w:val="32"/>
          <w:szCs w:val="36"/>
        </w:rPr>
        <w:t>“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三大攻坚战</w:t>
      </w:r>
      <w:r>
        <w:rPr>
          <w:rFonts w:ascii="Times New Roman" w:eastAsia="仿宋_GB2312" w:hAnsi="Times New Roman" w:cs="Times New Roman"/>
          <w:sz w:val="32"/>
          <w:szCs w:val="36"/>
        </w:rPr>
        <w:t>”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>
        <w:rPr>
          <w:rFonts w:ascii="Times New Roman" w:eastAsia="仿宋_GB2312" w:hAnsi="Times New Roman" w:cs="Times New Roman"/>
          <w:sz w:val="32"/>
          <w:szCs w:val="36"/>
        </w:rPr>
        <w:t>、社会公益事业建设、公共监管信息和莒南高质量发展信息的公开工作。</w:t>
      </w:r>
    </w:p>
    <w:p w:rsidR="002325B9" w:rsidRDefault="002325B9" w:rsidP="0093532A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sz w:val="32"/>
          <w:szCs w:val="36"/>
        </w:rPr>
      </w:pPr>
      <w:r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做好全县财政信息</w:t>
      </w:r>
      <w:r w:rsidRPr="002325B9">
        <w:rPr>
          <w:rFonts w:ascii="Times New Roman" w:eastAsia="仿宋_GB2312" w:hAnsi="Times New Roman" w:cs="Times New Roman"/>
          <w:b/>
          <w:sz w:val="32"/>
          <w:szCs w:val="36"/>
        </w:rPr>
        <w:t>公开。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2</w:t>
      </w:r>
      <w:r>
        <w:rPr>
          <w:rFonts w:ascii="Times New Roman" w:eastAsia="仿宋_GB2312" w:hAnsi="Times New Roman" w:cs="Times New Roman"/>
          <w:sz w:val="32"/>
          <w:szCs w:val="36"/>
        </w:rPr>
        <w:t>019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>
        <w:rPr>
          <w:rFonts w:ascii="Times New Roman" w:eastAsia="仿宋_GB2312" w:hAnsi="Times New Roman" w:cs="Times New Roman"/>
          <w:sz w:val="32"/>
          <w:szCs w:val="36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公开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财政预决算说明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、财政收支信息、政府债务信息、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各级各部门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财政预决算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等财政资金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lastRenderedPageBreak/>
        <w:t>信息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363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2325B9" w:rsidRDefault="002325B9" w:rsidP="0093532A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sz w:val="32"/>
          <w:szCs w:val="36"/>
        </w:rPr>
      </w:pPr>
      <w:r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做好</w:t>
      </w:r>
      <w:r w:rsidRPr="002325B9">
        <w:rPr>
          <w:rFonts w:ascii="Times New Roman" w:eastAsia="仿宋_GB2312" w:hAnsi="Times New Roman" w:cs="Times New Roman"/>
          <w:b/>
          <w:sz w:val="32"/>
          <w:szCs w:val="36"/>
        </w:rPr>
        <w:t>行政执法公示信息公开。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根据</w:t>
      </w:r>
      <w:r>
        <w:rPr>
          <w:rFonts w:ascii="Times New Roman" w:eastAsia="仿宋_GB2312" w:hAnsi="Times New Roman" w:cs="Times New Roman"/>
          <w:sz w:val="32"/>
          <w:szCs w:val="36"/>
        </w:rPr>
        <w:t>2019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>
        <w:rPr>
          <w:rFonts w:ascii="Times New Roman" w:eastAsia="仿宋_GB2312" w:hAnsi="Times New Roman" w:cs="Times New Roman"/>
          <w:sz w:val="32"/>
          <w:szCs w:val="36"/>
        </w:rPr>
        <w:t>政务公开工作要点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要求</w:t>
      </w:r>
      <w:r>
        <w:rPr>
          <w:rFonts w:ascii="Times New Roman" w:eastAsia="仿宋_GB2312" w:hAnsi="Times New Roman" w:cs="Times New Roman"/>
          <w:sz w:val="32"/>
          <w:szCs w:val="36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新增行政执法公示</w:t>
      </w:r>
      <w:r>
        <w:rPr>
          <w:rFonts w:ascii="Times New Roman" w:eastAsia="仿宋_GB2312" w:hAnsi="Times New Roman" w:cs="Times New Roman"/>
          <w:sz w:val="32"/>
          <w:szCs w:val="36"/>
        </w:rPr>
        <w:t>栏目，包括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行政执法服务指南</w:t>
      </w:r>
      <w:r>
        <w:rPr>
          <w:rFonts w:ascii="Times New Roman" w:eastAsia="仿宋_GB2312" w:hAnsi="Times New Roman" w:cs="Times New Roman"/>
          <w:sz w:val="32"/>
          <w:szCs w:val="36"/>
        </w:rPr>
        <w:t>等事前公开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信息，公示内容</w:t>
      </w:r>
      <w:r>
        <w:rPr>
          <w:rFonts w:ascii="Times New Roman" w:eastAsia="仿宋_GB2312" w:hAnsi="Times New Roman" w:cs="Times New Roman"/>
          <w:sz w:val="32"/>
          <w:szCs w:val="36"/>
        </w:rPr>
        <w:t>、统计年报等事后公开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>
        <w:rPr>
          <w:rFonts w:ascii="Times New Roman" w:eastAsia="仿宋_GB2312" w:hAnsi="Times New Roman" w:cs="Times New Roman"/>
          <w:sz w:val="32"/>
          <w:szCs w:val="36"/>
        </w:rPr>
        <w:t>两部分。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2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019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，公开行政执法公示事前公开信息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80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，事后公开信息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85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2325B9" w:rsidRDefault="002325B9" w:rsidP="0093532A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sz w:val="32"/>
          <w:szCs w:val="36"/>
        </w:rPr>
      </w:pPr>
      <w:r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做好重大建设项目批准和实施信息公开。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公开</w:t>
      </w:r>
      <w:r>
        <w:rPr>
          <w:rFonts w:ascii="Times New Roman" w:eastAsia="仿宋_GB2312" w:hAnsi="Times New Roman" w:cs="Times New Roman"/>
          <w:sz w:val="32"/>
          <w:szCs w:val="36"/>
        </w:rPr>
        <w:t>项目范围、批准服务、招标投标、征收土地、重大设计变更、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批准结果</w:t>
      </w:r>
      <w:r>
        <w:rPr>
          <w:rFonts w:ascii="Times New Roman" w:eastAsia="仿宋_GB2312" w:hAnsi="Times New Roman" w:cs="Times New Roman"/>
          <w:sz w:val="32"/>
          <w:szCs w:val="36"/>
        </w:rPr>
        <w:t>、项目施工管理等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七大类</w:t>
      </w:r>
      <w:r>
        <w:rPr>
          <w:rFonts w:ascii="Times New Roman" w:eastAsia="仿宋_GB2312" w:hAnsi="Times New Roman" w:cs="Times New Roman"/>
          <w:sz w:val="32"/>
          <w:szCs w:val="36"/>
        </w:rPr>
        <w:t>信息，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共发布重大建设项目的批准和实施信息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437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FD65C6" w:rsidRDefault="00FD65C6" w:rsidP="0093532A">
      <w:pPr>
        <w:spacing w:line="560" w:lineRule="exact"/>
        <w:ind w:firstLineChars="200" w:firstLine="42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微软雅黑" w:eastAsia="微软雅黑" w:hAnsi="微软雅黑"/>
          <w:noProof/>
          <w:color w:val="333333"/>
          <w:szCs w:val="21"/>
        </w:rPr>
        <w:drawing>
          <wp:anchor distT="0" distB="0" distL="114300" distR="114300" simplePos="0" relativeHeight="275174400" behindDoc="1" locked="0" layoutInCell="1" allowOverlap="1" wp14:anchorId="31FFDB19" wp14:editId="3F8512A4">
            <wp:simplePos x="0" y="0"/>
            <wp:positionH relativeFrom="margin">
              <wp:align>right</wp:align>
            </wp:positionH>
            <wp:positionV relativeFrom="paragraph">
              <wp:posOffset>1151890</wp:posOffset>
            </wp:positionV>
            <wp:extent cx="4160520" cy="2445385"/>
            <wp:effectExtent l="0" t="0" r="0" b="0"/>
            <wp:wrapTight wrapText="bothSides">
              <wp:wrapPolygon edited="0">
                <wp:start x="0" y="0"/>
                <wp:lineTo x="0" y="21370"/>
                <wp:lineTo x="21462" y="21370"/>
                <wp:lineTo x="21462" y="0"/>
                <wp:lineTo x="0" y="0"/>
              </wp:wrapPolygon>
            </wp:wrapTight>
            <wp:docPr id="2" name="图片 2" descr="http://www.junan.gov.cn/__local/3/B5/28/4D7C34AC0136EDCB9B21DDCEE72_34107020_1D5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nan.gov.cn/__local/3/B5/28/4D7C34AC0136EDCB9B21DDCEE72_34107020_1D5A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B9" w:rsidRPr="002325B9">
        <w:rPr>
          <w:rFonts w:ascii="Times New Roman" w:eastAsia="仿宋_GB2312" w:hAnsi="Times New Roman" w:cs="Times New Roman"/>
          <w:b/>
          <w:sz w:val="32"/>
          <w:szCs w:val="36"/>
        </w:rPr>
        <w:t>推进公共资源配置领域信息公开。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扎实推进住房保障、国有土地使用权出让、政府采购、国有产权交易、工程建设项目招标投标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、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不动产登记等公共资源配置领域信息公开。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，公开住房保障信息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53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，国有土地使用权出让信息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27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，政府采购信息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531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，国有产权交易信息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50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，工程建设项目招投标信息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184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，不动产登记信息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536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2325B9" w:rsidRDefault="002325B9" w:rsidP="0093532A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sz w:val="32"/>
          <w:szCs w:val="36"/>
        </w:rPr>
      </w:pPr>
      <w:r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做好</w:t>
      </w:r>
      <w:r w:rsidRPr="002325B9">
        <w:rPr>
          <w:rFonts w:ascii="Times New Roman" w:eastAsia="仿宋_GB2312" w:hAnsi="Times New Roman" w:cs="Times New Roman"/>
          <w:b/>
          <w:sz w:val="32"/>
          <w:szCs w:val="36"/>
        </w:rPr>
        <w:t>“</w:t>
      </w:r>
      <w:r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三大攻坚战</w:t>
      </w:r>
      <w:r w:rsidRPr="002325B9">
        <w:rPr>
          <w:rFonts w:ascii="Times New Roman" w:eastAsia="仿宋_GB2312" w:hAnsi="Times New Roman" w:cs="Times New Roman"/>
          <w:b/>
          <w:sz w:val="32"/>
          <w:szCs w:val="36"/>
        </w:rPr>
        <w:t>”</w:t>
      </w:r>
      <w:r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信息公开。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>
        <w:rPr>
          <w:rFonts w:ascii="Times New Roman" w:eastAsia="仿宋_GB2312" w:hAnsi="Times New Roman" w:cs="Times New Roman"/>
          <w:sz w:val="32"/>
          <w:szCs w:val="36"/>
        </w:rPr>
        <w:t>，公开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扶贫政策及规</w:t>
      </w:r>
      <w:r>
        <w:rPr>
          <w:rFonts w:ascii="Times New Roman" w:eastAsia="仿宋_GB2312" w:hAnsi="Times New Roman" w:cs="Times New Roman" w:hint="eastAsia"/>
          <w:sz w:val="32"/>
          <w:szCs w:val="36"/>
        </w:rPr>
        <w:lastRenderedPageBreak/>
        <w:t>划</w:t>
      </w:r>
      <w:r>
        <w:rPr>
          <w:rFonts w:ascii="Times New Roman" w:eastAsia="仿宋_GB2312" w:hAnsi="Times New Roman" w:cs="Times New Roman"/>
          <w:sz w:val="32"/>
          <w:szCs w:val="36"/>
        </w:rPr>
        <w:t>、扶贫资金与项目、贫困识别与退出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、</w:t>
      </w:r>
      <w:r>
        <w:rPr>
          <w:rFonts w:ascii="Times New Roman" w:eastAsia="仿宋_GB2312" w:hAnsi="Times New Roman" w:cs="Times New Roman"/>
          <w:sz w:val="32"/>
          <w:szCs w:val="36"/>
        </w:rPr>
        <w:t>资金分配与使用、工作推进及成效等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脱贫攻坚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类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1389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>
        <w:rPr>
          <w:rFonts w:ascii="Times New Roman" w:eastAsia="仿宋_GB2312" w:hAnsi="Times New Roman" w:cs="Times New Roman"/>
          <w:sz w:val="32"/>
          <w:szCs w:val="36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公开空气质量</w:t>
      </w:r>
      <w:r>
        <w:rPr>
          <w:rFonts w:ascii="Times New Roman" w:eastAsia="仿宋_GB2312" w:hAnsi="Times New Roman" w:cs="Times New Roman"/>
          <w:sz w:val="32"/>
          <w:szCs w:val="36"/>
        </w:rPr>
        <w:t>、水环境质量、建设项目环评受理、建设项目拟审批公示和审批办结公示、建设项目竣工环保验收受理和办结、企事业单位环境信息、</w:t>
      </w:r>
      <w:r>
        <w:rPr>
          <w:rFonts w:ascii="Times New Roman" w:eastAsia="仿宋_GB2312" w:hAnsi="Times New Roman" w:cs="Times New Roman"/>
          <w:sz w:val="32"/>
          <w:szCs w:val="36"/>
        </w:rPr>
        <w:t>“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河长制</w:t>
      </w:r>
      <w:r>
        <w:rPr>
          <w:rFonts w:ascii="Times New Roman" w:eastAsia="仿宋_GB2312" w:hAnsi="Times New Roman" w:cs="Times New Roman"/>
          <w:sz w:val="32"/>
          <w:szCs w:val="36"/>
        </w:rPr>
        <w:t>”“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湖长制</w:t>
      </w:r>
      <w:r>
        <w:rPr>
          <w:rFonts w:ascii="Times New Roman" w:eastAsia="仿宋_GB2312" w:hAnsi="Times New Roman" w:cs="Times New Roman"/>
          <w:sz w:val="32"/>
          <w:szCs w:val="36"/>
        </w:rPr>
        <w:t>”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工作</w:t>
      </w:r>
      <w:r>
        <w:rPr>
          <w:rFonts w:ascii="Times New Roman" w:eastAsia="仿宋_GB2312" w:hAnsi="Times New Roman" w:cs="Times New Roman"/>
          <w:sz w:val="32"/>
          <w:szCs w:val="36"/>
        </w:rPr>
        <w:t>信息等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污染防治类信息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136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>
        <w:rPr>
          <w:rFonts w:ascii="Times New Roman" w:eastAsia="仿宋_GB2312" w:hAnsi="Times New Roman" w:cs="Times New Roman"/>
          <w:sz w:val="32"/>
          <w:szCs w:val="36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公开</w:t>
      </w:r>
      <w:r>
        <w:rPr>
          <w:rFonts w:ascii="Times New Roman" w:eastAsia="仿宋_GB2312" w:hAnsi="Times New Roman" w:cs="Times New Roman"/>
          <w:sz w:val="32"/>
          <w:szCs w:val="36"/>
        </w:rPr>
        <w:t>金融风险防范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化解</w:t>
      </w:r>
      <w:r>
        <w:rPr>
          <w:rFonts w:ascii="Times New Roman" w:eastAsia="仿宋_GB2312" w:hAnsi="Times New Roman" w:cs="Times New Roman"/>
          <w:sz w:val="32"/>
          <w:szCs w:val="36"/>
        </w:rPr>
        <w:t>、资本市场监管信息、安全生产风险防控、</w:t>
      </w:r>
      <w:r>
        <w:rPr>
          <w:rFonts w:ascii="Times New Roman" w:eastAsia="仿宋_GB2312" w:hAnsi="Times New Roman" w:cs="Times New Roman" w:hint="eastAsia"/>
          <w:sz w:val="32"/>
          <w:szCs w:val="36"/>
        </w:rPr>
        <w:t>扫黑除恶专项斗争</w:t>
      </w:r>
      <w:r>
        <w:rPr>
          <w:rFonts w:ascii="Times New Roman" w:eastAsia="仿宋_GB2312" w:hAnsi="Times New Roman" w:cs="Times New Roman"/>
          <w:sz w:val="32"/>
          <w:szCs w:val="36"/>
        </w:rPr>
        <w:t>、应急管理信息等</w:t>
      </w:r>
      <w:r w:rsidRPr="002325B9">
        <w:rPr>
          <w:rFonts w:ascii="Times New Roman" w:eastAsia="仿宋_GB2312" w:hAnsi="Times New Roman" w:cs="Times New Roman"/>
          <w:sz w:val="32"/>
          <w:szCs w:val="36"/>
        </w:rPr>
        <w:t>防范化解重大风险类信息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25</w:t>
      </w:r>
      <w:r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2325B9" w:rsidRDefault="00E43F89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6"/>
        </w:rPr>
        <w:drawing>
          <wp:anchor distT="0" distB="0" distL="114300" distR="114300" simplePos="0" relativeHeight="275151872" behindDoc="1" locked="0" layoutInCell="1" allowOverlap="1" wp14:anchorId="0913AF68" wp14:editId="533CD7FC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3461385" cy="2849880"/>
            <wp:effectExtent l="0" t="0" r="5715" b="7620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66" name="图表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B9"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做好社会公益事业建设</w:t>
      </w:r>
      <w:r w:rsidR="002325B9" w:rsidRPr="002325B9">
        <w:rPr>
          <w:rFonts w:ascii="Times New Roman" w:eastAsia="仿宋_GB2312" w:hAnsi="Times New Roman" w:cs="Times New Roman"/>
          <w:b/>
          <w:sz w:val="32"/>
          <w:szCs w:val="36"/>
        </w:rPr>
        <w:t>信息公开。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在县政府网站设立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“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社会公益事业建设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”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专栏，下设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“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社会救助、社会福利、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社会保险、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就业创业、教育信息、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医疗健康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、公共文化体育、灾害事故救援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”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等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8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个子栏目。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社会救助方面，公开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服务指南及救助标准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、城乡低保、医疗救助、临时救助、特困人员供养等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718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；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社会福利方面，公开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服务指南及政策标准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经济困难老年人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补贴、困难残疾人补贴、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困境儿童基本生活保障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263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；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社会保险方面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，公开政策法规及制度、经办流程及政策标准、参保情况及基金情况、降低保险费率、医疗保障服务名录等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1254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；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就业创业方面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，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lastRenderedPageBreak/>
        <w:t>公开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政策标准及补贴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、就业创业服务、供求招聘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等信息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65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；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教育方面，公开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学前教育、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义务教育、职业教育、财务信息、教育监管等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155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；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医疗健康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方面，公开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医疗政策、医疗机构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名录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医疗机构院务公开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、改善医疗服务行动、医疗价格及服务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、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医疗卫生监管等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193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条；公共文化体育方面，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公开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服务保障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名录信息及绩效评价、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公益性活动及</w:t>
      </w:r>
      <w:proofErr w:type="gramStart"/>
      <w:r w:rsidR="002325B9">
        <w:rPr>
          <w:rFonts w:ascii="Times New Roman" w:eastAsia="仿宋_GB2312" w:hAnsi="Times New Roman" w:cs="Times New Roman"/>
          <w:sz w:val="32"/>
          <w:szCs w:val="36"/>
        </w:rPr>
        <w:t>受捐款</w:t>
      </w:r>
      <w:proofErr w:type="gramEnd"/>
      <w:r w:rsidR="002325B9">
        <w:rPr>
          <w:rFonts w:ascii="Times New Roman" w:eastAsia="仿宋_GB2312" w:hAnsi="Times New Roman" w:cs="Times New Roman"/>
          <w:sz w:val="32"/>
          <w:szCs w:val="36"/>
        </w:rPr>
        <w:t>物管理等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28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条；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灾害事故救援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方面，公开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突发事件应急处置与救援、医疗救助与卫生防疫、次生灾害预警防范、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救灾需求及款物使用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、灾后恢复重建工作等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82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3D6E48" w:rsidRDefault="00B44594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C73DBB">
        <w:rPr>
          <w:rFonts w:ascii="Times New Roman" w:eastAsia="仿宋_GB2312" w:hAnsi="Times New Roman" w:cs="Times New Roman"/>
          <w:noProof/>
          <w:sz w:val="32"/>
          <w:szCs w:val="36"/>
        </w:rPr>
        <w:drawing>
          <wp:anchor distT="0" distB="0" distL="114300" distR="114300" simplePos="0" relativeHeight="275142656" behindDoc="0" locked="0" layoutInCell="1" allowOverlap="1" wp14:anchorId="7730131F" wp14:editId="0A5A84FA">
            <wp:simplePos x="0" y="0"/>
            <wp:positionH relativeFrom="margin">
              <wp:align>right</wp:align>
            </wp:positionH>
            <wp:positionV relativeFrom="paragraph">
              <wp:posOffset>501650</wp:posOffset>
            </wp:positionV>
            <wp:extent cx="3133725" cy="2528570"/>
            <wp:effectExtent l="0" t="0" r="9525" b="5080"/>
            <wp:wrapSquare wrapText="bothSides"/>
            <wp:docPr id="17" name="图片 17" descr="C:\Users\lwj\AppData\Local\Temp\15934180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wj\AppData\Local\Temp\1593418057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B9" w:rsidRPr="002325B9">
        <w:rPr>
          <w:rFonts w:ascii="Times New Roman" w:eastAsia="仿宋_GB2312" w:hAnsi="Times New Roman" w:cs="Times New Roman" w:hint="eastAsia"/>
          <w:b/>
          <w:sz w:val="32"/>
          <w:szCs w:val="36"/>
        </w:rPr>
        <w:t>做好公共监管信息公开</w:t>
      </w:r>
      <w:r w:rsidR="002325B9" w:rsidRPr="002325B9">
        <w:rPr>
          <w:rFonts w:ascii="Times New Roman" w:eastAsia="仿宋_GB2312" w:hAnsi="Times New Roman" w:cs="Times New Roman"/>
          <w:b/>
          <w:sz w:val="32"/>
          <w:szCs w:val="36"/>
        </w:rPr>
        <w:t>。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年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，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在国资国企信息方面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，公开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信息披露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、国企监管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等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6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；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市场监管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信息方面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公开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市场运行和产品质量、食品药品安全、房地产和建筑市场监管、知识产权创造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保护运用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、旅游市场监管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等信息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129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条；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安全生产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信息方面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公开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安全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生产政策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预警预防和应急处置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、监督检查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17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；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社会组织信息方面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，公开</w:t>
      </w:r>
      <w:r w:rsidR="002325B9">
        <w:rPr>
          <w:rFonts w:ascii="Times New Roman" w:eastAsia="仿宋_GB2312" w:hAnsi="Times New Roman" w:cs="Times New Roman" w:hint="eastAsia"/>
          <w:sz w:val="32"/>
          <w:szCs w:val="36"/>
        </w:rPr>
        <w:t>社会组织名录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、审批与管理等</w:t>
      </w:r>
      <w:r w:rsidR="002325B9" w:rsidRPr="002325B9">
        <w:rPr>
          <w:rFonts w:ascii="Times New Roman" w:eastAsia="仿宋_GB2312" w:hAnsi="Times New Roman" w:cs="Times New Roman"/>
          <w:sz w:val="32"/>
          <w:szCs w:val="36"/>
        </w:rPr>
        <w:t>信息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16</w:t>
      </w:r>
      <w:r w:rsidR="002325B9" w:rsidRPr="002325B9">
        <w:rPr>
          <w:rFonts w:ascii="Times New Roman" w:eastAsia="仿宋_GB2312" w:hAnsi="Times New Roman" w:cs="Times New Roman" w:hint="eastAsia"/>
          <w:sz w:val="32"/>
          <w:szCs w:val="36"/>
        </w:rPr>
        <w:t>条</w:t>
      </w:r>
      <w:r w:rsidR="002325B9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0E68FA" w:rsidRDefault="006C425A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C73DBB">
        <w:rPr>
          <w:rFonts w:ascii="Times New Roman" w:eastAsia="仿宋_GB2312" w:hAnsi="Times New Roman" w:cs="Times New Roman" w:hint="eastAsia"/>
          <w:noProof/>
          <w:sz w:val="32"/>
          <w:szCs w:val="36"/>
        </w:rPr>
        <w:lastRenderedPageBreak/>
        <w:drawing>
          <wp:anchor distT="0" distB="0" distL="114300" distR="114300" simplePos="0" relativeHeight="251919360" behindDoc="0" locked="0" layoutInCell="1" allowOverlap="1" wp14:anchorId="1996276B" wp14:editId="3072E4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53460" cy="2209800"/>
            <wp:effectExtent l="0" t="0" r="8890" b="0"/>
            <wp:wrapSquare wrapText="bothSides"/>
            <wp:docPr id="86" name="图表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CA5">
        <w:rPr>
          <w:rFonts w:ascii="Times New Roman" w:eastAsia="仿宋_GB2312" w:hAnsi="Times New Roman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75156992" behindDoc="0" locked="0" layoutInCell="1" allowOverlap="1" wp14:anchorId="1A3DB083" wp14:editId="4BA941EB">
                <wp:simplePos x="0" y="0"/>
                <wp:positionH relativeFrom="column">
                  <wp:posOffset>28575</wp:posOffset>
                </wp:positionH>
                <wp:positionV relativeFrom="paragraph">
                  <wp:posOffset>75786</wp:posOffset>
                </wp:positionV>
                <wp:extent cx="337820" cy="218440"/>
                <wp:effectExtent l="0" t="0" r="5080" b="0"/>
                <wp:wrapNone/>
                <wp:docPr id="76" name="流程图: 决策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1844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1B9ED" id="流程图: 决策 76" o:spid="_x0000_s1026" type="#_x0000_t110" style="position:absolute;left:0;text-align:left;margin-left:2.25pt;margin-top:5.95pt;width:26.6pt;height:17.2pt;z-index:275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" fillcolor="red" stroked="f" strokeweight="1pt"/>
            </w:pict>
          </mc:Fallback>
        </mc:AlternateContent>
      </w:r>
      <w:r w:rsidR="000E68FA" w:rsidRPr="004C53CE">
        <w:rPr>
          <w:rFonts w:ascii="楷体_GB2312" w:eastAsia="楷体_GB2312" w:hAnsi="Times New Roman" w:cs="Times New Roman" w:hint="eastAsia"/>
          <w:sz w:val="32"/>
          <w:szCs w:val="36"/>
        </w:rPr>
        <w:t>（二）</w:t>
      </w:r>
      <w:r w:rsidR="000E68FA">
        <w:rPr>
          <w:rFonts w:ascii="楷体_GB2312" w:eastAsia="楷体_GB2312" w:hAnsi="Times New Roman" w:cs="Times New Roman" w:hint="eastAsia"/>
          <w:sz w:val="32"/>
          <w:szCs w:val="36"/>
        </w:rPr>
        <w:t>依申请公开情况</w:t>
      </w:r>
    </w:p>
    <w:p w:rsidR="00B54EFF" w:rsidRPr="00C73DBB" w:rsidRDefault="00C73DBB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年，全县共收到政府信息公开申请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80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件，已全部在法定期限内书面答复。根据申请方式来看：现场申请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10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件，网络申请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22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件，信函申请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48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件。根据答复情况看：予以公开的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24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件，部分公开的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14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件，因保护第三方合法权益不予公开的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2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件，因不掌握相关政府信息而无法提供的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32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件，因没有现成信息而无法提供的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6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件，告知需要补正申请后未继续申请的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2</w:t>
      </w:r>
      <w:r w:rsidRPr="00C73DBB">
        <w:rPr>
          <w:rFonts w:ascii="Times New Roman" w:eastAsia="仿宋_GB2312" w:hAnsi="Times New Roman" w:cs="Times New Roman" w:hint="eastAsia"/>
          <w:sz w:val="32"/>
          <w:szCs w:val="36"/>
        </w:rPr>
        <w:t>件。主要涉及国土、市场监管、教育、民政、环保、人社、发改、财政、卫生、统计、住建、司法等领域。</w:t>
      </w:r>
    </w:p>
    <w:p w:rsidR="00521CA5" w:rsidRPr="00521CA5" w:rsidRDefault="00521CA5" w:rsidP="0093532A">
      <w:pPr>
        <w:spacing w:line="560" w:lineRule="exact"/>
        <w:ind w:firstLineChars="200" w:firstLine="640"/>
        <w:rPr>
          <w:rFonts w:ascii="楷体_GB2312" w:eastAsia="楷体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75159040" behindDoc="0" locked="0" layoutInCell="1" allowOverlap="1" wp14:anchorId="4F6014BB" wp14:editId="340837B4">
                <wp:simplePos x="0" y="0"/>
                <wp:positionH relativeFrom="column">
                  <wp:posOffset>19464</wp:posOffset>
                </wp:positionH>
                <wp:positionV relativeFrom="paragraph">
                  <wp:posOffset>37465</wp:posOffset>
                </wp:positionV>
                <wp:extent cx="337820" cy="218440"/>
                <wp:effectExtent l="0" t="0" r="5080" b="0"/>
                <wp:wrapNone/>
                <wp:docPr id="79" name="流程图: 决策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1844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8AD3" id="流程图: 决策 79" o:spid="_x0000_s1026" type="#_x0000_t110" style="position:absolute;left:0;text-align:left;margin-left:1.55pt;margin-top:2.95pt;width:26.6pt;height:17.2pt;z-index:275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" fillcolor="red" stroked="f" strokeweight="1pt"/>
            </w:pict>
          </mc:Fallback>
        </mc:AlternateContent>
      </w:r>
      <w:r w:rsidRPr="00521CA5">
        <w:rPr>
          <w:rFonts w:ascii="楷体_GB2312" w:eastAsia="楷体_GB2312" w:hAnsi="Times New Roman" w:cs="Times New Roman" w:hint="eastAsia"/>
          <w:sz w:val="32"/>
          <w:szCs w:val="36"/>
        </w:rPr>
        <w:t>（三）政府信息管理情况</w:t>
      </w:r>
    </w:p>
    <w:p w:rsidR="00B54EFF" w:rsidRDefault="00765D41" w:rsidP="0093532A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sz w:val="32"/>
          <w:szCs w:val="36"/>
        </w:rPr>
      </w:pPr>
      <w:r w:rsidRPr="00521CA5">
        <w:rPr>
          <w:rFonts w:ascii="Times New Roman" w:eastAsia="仿宋_GB2312" w:hAnsi="Times New Roman" w:cs="Times New Roman" w:hint="eastAsia"/>
          <w:b/>
          <w:sz w:val="32"/>
          <w:szCs w:val="36"/>
        </w:rPr>
        <w:t>信息公开审查方面。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进一步规范政府信息发布工作，严格执行政府信息公开保密审查制度，坚持“谁公开谁审查，谁审查谁负责”“先审查后公开”“一事一审”的原则，对各级各部门拟公开的政府信息，均要求填写《互联网信息发布保密审查表》，严格进行保密审查并建立审查记录，保证所发布的政府信息合法、准确。另外，在信息公开过程中注重保护个人隐私，除惩戒公示、强制性信息披露外，对于公民身份证号码、家庭住址、联系电话等涉及个人隐私的政府信息，公开时一律实行脱敏处理，切实保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lastRenderedPageBreak/>
        <w:t>护公民个人隐私。规范性文件方面。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年，县政府及县政府办制定发布规范性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4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件。另外，对以县政府和县政府办公室名义发布的规范性文件进行清理，保留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17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件，废止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24</w:t>
      </w:r>
      <w:r w:rsidRPr="00765D41">
        <w:rPr>
          <w:rFonts w:ascii="Times New Roman" w:eastAsia="仿宋_GB2312" w:hAnsi="Times New Roman" w:cs="Times New Roman" w:hint="eastAsia"/>
          <w:sz w:val="32"/>
          <w:szCs w:val="36"/>
        </w:rPr>
        <w:t>件。</w:t>
      </w:r>
    </w:p>
    <w:p w:rsidR="003D6E48" w:rsidRPr="00521CA5" w:rsidRDefault="00521CA5" w:rsidP="0093532A">
      <w:pPr>
        <w:spacing w:line="560" w:lineRule="exact"/>
        <w:ind w:firstLineChars="200" w:firstLine="640"/>
        <w:rPr>
          <w:rFonts w:ascii="楷体_GB2312" w:eastAsia="楷体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75161088" behindDoc="0" locked="0" layoutInCell="1" allowOverlap="1" wp14:anchorId="7E13AB23" wp14:editId="53994A6F">
                <wp:simplePos x="0" y="0"/>
                <wp:positionH relativeFrom="column">
                  <wp:posOffset>57564</wp:posOffset>
                </wp:positionH>
                <wp:positionV relativeFrom="paragraph">
                  <wp:posOffset>27940</wp:posOffset>
                </wp:positionV>
                <wp:extent cx="337820" cy="218440"/>
                <wp:effectExtent l="0" t="0" r="5080" b="0"/>
                <wp:wrapNone/>
                <wp:docPr id="84" name="流程图: 决策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1844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94ED" id="流程图: 决策 84" o:spid="_x0000_s1026" type="#_x0000_t110" style="position:absolute;left:0;text-align:left;margin-left:4.55pt;margin-top:2.2pt;width:26.6pt;height:17.2pt;z-index:275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" fillcolor="red" stroked="f" strokeweight="1pt"/>
            </w:pict>
          </mc:Fallback>
        </mc:AlternateContent>
      </w:r>
      <w:r w:rsidRPr="00521CA5">
        <w:rPr>
          <w:rFonts w:ascii="楷体_GB2312" w:eastAsia="楷体_GB2312" w:hAnsi="Times New Roman" w:cs="Times New Roman" w:hint="eastAsia"/>
          <w:sz w:val="32"/>
          <w:szCs w:val="36"/>
        </w:rPr>
        <w:t>（四）平台建设情况</w:t>
      </w:r>
    </w:p>
    <w:p w:rsidR="00BF1DEE" w:rsidRPr="00BF1DEE" w:rsidRDefault="000E68FA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6"/>
        </w:rPr>
        <w:drawing>
          <wp:anchor distT="0" distB="0" distL="114300" distR="114300" simplePos="0" relativeHeight="275153920" behindDoc="0" locked="0" layoutInCell="1" allowOverlap="1" wp14:anchorId="693FF3F2" wp14:editId="557E79CF">
            <wp:simplePos x="0" y="0"/>
            <wp:positionH relativeFrom="margin">
              <wp:posOffset>3230880</wp:posOffset>
            </wp:positionH>
            <wp:positionV relativeFrom="paragraph">
              <wp:posOffset>3974283</wp:posOffset>
            </wp:positionV>
            <wp:extent cx="2385391" cy="2422446"/>
            <wp:effectExtent l="0" t="0" r="0" b="0"/>
            <wp:wrapSquare wrapText="bothSides"/>
            <wp:docPr id="71" name="图片 71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0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/>
                    </a:blip>
                    <a:srcRect l="22047" t="9260" r="23994" b="1856"/>
                    <a:stretch>
                      <a:fillRect/>
                    </a:stretch>
                  </pic:blipFill>
                  <pic:spPr>
                    <a:xfrm>
                      <a:off x="0" y="0"/>
                      <a:ext cx="2385391" cy="242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EE" w:rsidRPr="00BF1DEE">
        <w:rPr>
          <w:rFonts w:ascii="Times New Roman" w:eastAsia="仿宋_GB2312" w:hAnsi="Times New Roman" w:cs="Times New Roman" w:hint="eastAsia"/>
          <w:b/>
          <w:sz w:val="32"/>
          <w:szCs w:val="36"/>
        </w:rPr>
        <w:t>推进公开平台“智慧化”建设。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完善门户网站“主阵地”，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年，莒南县对县政府门户网站进行了全面改版升级，着重开发文件公开平台、</w:t>
      </w:r>
      <w:proofErr w:type="gramStart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政民互动</w:t>
      </w:r>
      <w:proofErr w:type="gramEnd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交流、公众答疑舆论引导、政策解读语音播报、政务服务</w:t>
      </w:r>
      <w:proofErr w:type="gramStart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二维码超市</w:t>
      </w:r>
      <w:proofErr w:type="gramEnd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等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5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大功能板块，新设立政府开放日、解读回应、主动公开基本目录等专题专栏，增加了无障碍阅读、智能云搜索等新功能，以“视”、“听”、“评”等多种形式，提升网站内容的可读性，丰富了公开效果，提升了群众的参与度。改版后的门户</w:t>
      </w:r>
      <w:proofErr w:type="gramStart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网站职能</w:t>
      </w:r>
      <w:proofErr w:type="gramEnd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不缺、内容不减、服务不少、功能不断，真正实现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 xml:space="preserve"> 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“互联网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+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公开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+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服务”一站式服务新模式。规范政务新媒体，对全县政务新媒体进行全面摸底管理并纳入大数据系统，定期检查全县政务新媒体运行情况，对无法继续保障的新媒体进行定期清理。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2019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年，对全县政务新媒体共进行了四次清理和统计，目前全县共运营政务</w:t>
      </w:r>
      <w:proofErr w:type="gramStart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类微信公众号</w:t>
      </w:r>
      <w:proofErr w:type="gramEnd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30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个，政务新</w:t>
      </w:r>
      <w:proofErr w:type="gramStart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浪微博</w:t>
      </w:r>
      <w:proofErr w:type="gramEnd"/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9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个，政务客户端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1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个。</w:t>
      </w:r>
    </w:p>
    <w:p w:rsidR="00B54EFF" w:rsidRDefault="0093532A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noProof/>
          <w:sz w:val="32"/>
          <w:szCs w:val="36"/>
        </w:rPr>
        <w:lastRenderedPageBreak/>
        <w:drawing>
          <wp:anchor distT="0" distB="0" distL="114300" distR="114300" simplePos="0" relativeHeight="275172352" behindDoc="1" locked="0" layoutInCell="1" allowOverlap="1" wp14:anchorId="264E366C" wp14:editId="218A971E">
            <wp:simplePos x="0" y="0"/>
            <wp:positionH relativeFrom="column">
              <wp:posOffset>2105660</wp:posOffset>
            </wp:positionH>
            <wp:positionV relativeFrom="paragraph">
              <wp:posOffset>1844040</wp:posOffset>
            </wp:positionV>
            <wp:extent cx="3590925" cy="1975485"/>
            <wp:effectExtent l="0" t="0" r="9525" b="5715"/>
            <wp:wrapTight wrapText="bothSides">
              <wp:wrapPolygon edited="0">
                <wp:start x="10084" y="0"/>
                <wp:lineTo x="1833" y="1458"/>
                <wp:lineTo x="0" y="1875"/>
                <wp:lineTo x="0" y="9790"/>
                <wp:lineTo x="6302" y="9998"/>
                <wp:lineTo x="6990" y="13331"/>
                <wp:lineTo x="8250" y="16663"/>
                <wp:lineTo x="8365" y="19163"/>
                <wp:lineTo x="8594" y="19996"/>
                <wp:lineTo x="9396" y="20621"/>
                <wp:lineTo x="16959" y="21454"/>
                <wp:lineTo x="21314" y="21454"/>
                <wp:lineTo x="21543" y="21454"/>
                <wp:lineTo x="13292" y="19996"/>
                <wp:lineTo x="15011" y="19996"/>
                <wp:lineTo x="19136" y="17705"/>
                <wp:lineTo x="19136" y="16663"/>
                <wp:lineTo x="20626" y="12081"/>
                <wp:lineTo x="19824" y="11456"/>
                <wp:lineTo x="16272" y="9998"/>
                <wp:lineTo x="17761" y="9998"/>
                <wp:lineTo x="21543" y="7707"/>
                <wp:lineTo x="21543" y="6665"/>
                <wp:lineTo x="20626" y="3333"/>
                <wp:lineTo x="21428" y="2291"/>
                <wp:lineTo x="19938" y="1666"/>
                <wp:lineTo x="12490" y="0"/>
                <wp:lineTo x="10084" y="0"/>
              </wp:wrapPolygon>
            </wp:wrapTight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1DEE" w:rsidRPr="00BF1DEE">
        <w:rPr>
          <w:rFonts w:ascii="Times New Roman" w:eastAsia="仿宋_GB2312" w:hAnsi="Times New Roman" w:cs="Times New Roman" w:hint="eastAsia"/>
          <w:b/>
          <w:sz w:val="32"/>
          <w:szCs w:val="36"/>
        </w:rPr>
        <w:t>推进基层公开“规范化”建设。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2017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年，莒南县被列为全省基层政务公开标准化规范化试点县；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2018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年通过验收，在全省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30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个试点县区中名列第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8</w:t>
      </w:r>
      <w:r w:rsidR="00BF1DEE" w:rsidRPr="00BF1DEE">
        <w:rPr>
          <w:rFonts w:ascii="Times New Roman" w:eastAsia="仿宋_GB2312" w:hAnsi="Times New Roman" w:cs="Times New Roman" w:hint="eastAsia"/>
          <w:sz w:val="32"/>
          <w:szCs w:val="36"/>
        </w:rPr>
        <w:t>名。试点任务完成后，继续巩固深化试点成果，全面推广基层政务公开标准化规范化试点经验。扎实推进政府信息公开查阅场所“规范化”建设，在全县设立多处政府信息自助查询区、查阅点和依申请公开受理窗口；开展基层政务公开示范点建设，建立镇级示范点，完善基层代办服务队伍，打通了基层政务公开和政务服务“最后一公里”</w:t>
      </w:r>
      <w:r w:rsidR="00524230">
        <w:rPr>
          <w:rFonts w:ascii="Times New Roman" w:eastAsia="仿宋_GB2312" w:hAnsi="Times New Roman" w:cs="Times New Roman"/>
          <w:sz w:val="32"/>
          <w:szCs w:val="36"/>
        </w:rPr>
        <w:t>。</w:t>
      </w:r>
    </w:p>
    <w:p w:rsidR="00521CA5" w:rsidRDefault="00521CA5" w:rsidP="0093532A">
      <w:pPr>
        <w:spacing w:line="560" w:lineRule="exact"/>
        <w:ind w:firstLineChars="200" w:firstLine="640"/>
        <w:rPr>
          <w:rFonts w:ascii="楷体_GB2312" w:eastAsia="楷体_GB2312" w:hAnsi="Times New Roman" w:cs="Times New Roman"/>
          <w:sz w:val="32"/>
          <w:szCs w:val="36"/>
        </w:rPr>
      </w:pPr>
      <w:r>
        <w:rPr>
          <w:rFonts w:ascii="Times New Roman" w:eastAsia="仿宋_GB2312" w:hAnsi="Times New Roman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75163136" behindDoc="0" locked="0" layoutInCell="1" allowOverlap="1" wp14:anchorId="48863EF1" wp14:editId="612986D4">
                <wp:simplePos x="0" y="0"/>
                <wp:positionH relativeFrom="column">
                  <wp:posOffset>57150</wp:posOffset>
                </wp:positionH>
                <wp:positionV relativeFrom="paragraph">
                  <wp:posOffset>27526</wp:posOffset>
                </wp:positionV>
                <wp:extent cx="337820" cy="218440"/>
                <wp:effectExtent l="0" t="0" r="5080" b="0"/>
                <wp:wrapNone/>
                <wp:docPr id="96" name="流程图: 决策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18440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25B6" id="流程图: 决策 96" o:spid="_x0000_s1026" type="#_x0000_t110" style="position:absolute;left:0;text-align:left;margin-left:4.5pt;margin-top:2.15pt;width:26.6pt;height:17.2pt;z-index:275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" fillcolor="red" stroked="f" strokeweight="1pt"/>
            </w:pict>
          </mc:Fallback>
        </mc:AlternateContent>
      </w:r>
      <w:r w:rsidRPr="00521CA5">
        <w:rPr>
          <w:rFonts w:ascii="楷体_GB2312" w:eastAsia="楷体_GB2312" w:hAnsi="Times New Roman" w:cs="Times New Roman" w:hint="eastAsia"/>
          <w:sz w:val="32"/>
          <w:szCs w:val="36"/>
        </w:rPr>
        <w:t>（五）监督保障情况</w:t>
      </w:r>
    </w:p>
    <w:p w:rsidR="00521CA5" w:rsidRPr="00521CA5" w:rsidRDefault="00521CA5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健全组织领导机制。成立以县委常委、常务副县长为组长的全县政务公开工作领导小组。政务公开办公室根据重点领域信息分工及部门、镇</w:t>
      </w:r>
      <w:proofErr w:type="gramStart"/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街相关</w:t>
      </w:r>
      <w:proofErr w:type="gramEnd"/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职责，制定政务公开主管部门内部工作台账，定人定岗定责，实现政务公开领域职责无缝衔接，做到领导、机构、人员“三到位”，保障政务公开工作高效运转。</w:t>
      </w:r>
    </w:p>
    <w:p w:rsidR="00521CA5" w:rsidRPr="00521CA5" w:rsidRDefault="00521CA5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健全干部轮训机制。推行“以干代训”制度，按照各级各有关部门业务内容和重点信息公开领域，建立常态化轮训机制。自</w:t>
      </w: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2018</w:t>
      </w: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年实施轮训制度以来，累计轮训部门、镇</w:t>
      </w:r>
      <w:proofErr w:type="gramStart"/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街公开</w:t>
      </w:r>
      <w:proofErr w:type="gramEnd"/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人员</w:t>
      </w: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110</w:t>
      </w: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人次，实现了重点领域责任部门、各镇街轮训覆盖率达</w:t>
      </w: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100%</w:t>
      </w: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，有力地提高了各级各有关部门政务公开责任人的业务能力和工作</w:t>
      </w: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lastRenderedPageBreak/>
        <w:t>积极性。</w:t>
      </w:r>
    </w:p>
    <w:p w:rsidR="00F37529" w:rsidRDefault="00F37529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F37529">
        <w:rPr>
          <w:rFonts w:ascii="Times New Roman" w:eastAsia="仿宋_GB2312" w:hAnsi="Times New Roman" w:cs="Times New Roman"/>
          <w:noProof/>
          <w:sz w:val="32"/>
          <w:szCs w:val="36"/>
        </w:rPr>
        <w:drawing>
          <wp:anchor distT="0" distB="0" distL="114300" distR="114300" simplePos="0" relativeHeight="275173376" behindDoc="1" locked="0" layoutInCell="1" allowOverlap="1" wp14:anchorId="19BADF57" wp14:editId="3116C8C6">
            <wp:simplePos x="0" y="0"/>
            <wp:positionH relativeFrom="margin">
              <wp:align>right</wp:align>
            </wp:positionH>
            <wp:positionV relativeFrom="paragraph">
              <wp:posOffset>1009650</wp:posOffset>
            </wp:positionV>
            <wp:extent cx="3535680" cy="2653174"/>
            <wp:effectExtent l="0" t="0" r="7620" b="0"/>
            <wp:wrapTight wrapText="bothSides">
              <wp:wrapPolygon edited="0">
                <wp:start x="0" y="0"/>
                <wp:lineTo x="0" y="21404"/>
                <wp:lineTo x="21530" y="21404"/>
                <wp:lineTo x="21530" y="0"/>
                <wp:lineTo x="0" y="0"/>
              </wp:wrapPolygon>
            </wp:wrapTight>
            <wp:docPr id="1" name="图片 1" descr="C:\Users\admin\AppData\Local\Temp\WeChat Files\f65202b519398fbb606d99aaaa70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f65202b519398fbb606d99aaaa705c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CA5" w:rsidRPr="00521CA5">
        <w:rPr>
          <w:rFonts w:ascii="Times New Roman" w:eastAsia="仿宋_GB2312" w:hAnsi="Times New Roman" w:cs="Times New Roman" w:hint="eastAsia"/>
          <w:sz w:val="32"/>
          <w:szCs w:val="36"/>
        </w:rPr>
        <w:t>健全督查考核机制。将政务公开工作成体系纳入全县经济社会发展综合考核，实现政务公开从被动低效向主动高效转变；采用政府购买服务的方式，引入第三方评估，加强网站日常平台监测；实行“周调度、月检查、季通报、年度集中考核”的</w:t>
      </w:r>
      <w:proofErr w:type="gramStart"/>
      <w:r w:rsidR="00521CA5" w:rsidRPr="00521CA5">
        <w:rPr>
          <w:rFonts w:ascii="Times New Roman" w:eastAsia="仿宋_GB2312" w:hAnsi="Times New Roman" w:cs="Times New Roman" w:hint="eastAsia"/>
          <w:sz w:val="32"/>
          <w:szCs w:val="36"/>
        </w:rPr>
        <w:t>读网检查</w:t>
      </w:r>
      <w:proofErr w:type="gramEnd"/>
      <w:r w:rsidR="00521CA5" w:rsidRPr="00521CA5">
        <w:rPr>
          <w:rFonts w:ascii="Times New Roman" w:eastAsia="仿宋_GB2312" w:hAnsi="Times New Roman" w:cs="Times New Roman" w:hint="eastAsia"/>
          <w:sz w:val="32"/>
          <w:szCs w:val="36"/>
        </w:rPr>
        <w:t>监督机制，全年共下发通报</w:t>
      </w:r>
      <w:r w:rsidR="00521CA5" w:rsidRPr="00521CA5">
        <w:rPr>
          <w:rFonts w:ascii="Times New Roman" w:eastAsia="仿宋_GB2312" w:hAnsi="Times New Roman" w:cs="Times New Roman" w:hint="eastAsia"/>
          <w:sz w:val="32"/>
          <w:szCs w:val="36"/>
        </w:rPr>
        <w:t>4</w:t>
      </w:r>
      <w:r w:rsidR="00521CA5" w:rsidRPr="00521CA5">
        <w:rPr>
          <w:rFonts w:ascii="Times New Roman" w:eastAsia="仿宋_GB2312" w:hAnsi="Times New Roman" w:cs="Times New Roman" w:hint="eastAsia"/>
          <w:sz w:val="32"/>
          <w:szCs w:val="36"/>
        </w:rPr>
        <w:t>次，对有关单位进行责任追究</w:t>
      </w:r>
      <w:r w:rsidR="00521CA5" w:rsidRPr="00521CA5">
        <w:rPr>
          <w:rFonts w:ascii="Times New Roman" w:eastAsia="仿宋_GB2312" w:hAnsi="Times New Roman" w:cs="Times New Roman" w:hint="eastAsia"/>
          <w:sz w:val="32"/>
          <w:szCs w:val="36"/>
        </w:rPr>
        <w:t>1</w:t>
      </w:r>
      <w:r w:rsidR="00521CA5" w:rsidRPr="00521CA5">
        <w:rPr>
          <w:rFonts w:ascii="Times New Roman" w:eastAsia="仿宋_GB2312" w:hAnsi="Times New Roman" w:cs="Times New Roman" w:hint="eastAsia"/>
          <w:sz w:val="32"/>
          <w:szCs w:val="36"/>
        </w:rPr>
        <w:t>次。</w:t>
      </w:r>
    </w:p>
    <w:p w:rsidR="00521CA5" w:rsidRPr="00521CA5" w:rsidRDefault="00521CA5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6"/>
        </w:rPr>
      </w:pPr>
      <w:r w:rsidRPr="00521CA5">
        <w:rPr>
          <w:rFonts w:ascii="Times New Roman" w:eastAsia="仿宋_GB2312" w:hAnsi="Times New Roman" w:cs="Times New Roman" w:hint="eastAsia"/>
          <w:sz w:val="32"/>
          <w:szCs w:val="36"/>
        </w:rPr>
        <w:t>通过“报送＋反馈”闭环管理，表彰先进、督查问题，实现政务公开“工作清单化、清单责任化、责任具体化”，切实提高全县各级各有关部门对政务公开的敏感性和重视度。</w:t>
      </w:r>
    </w:p>
    <w:p w:rsidR="00594D8D" w:rsidRDefault="00594D8D" w:rsidP="0093532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6"/>
        </w:rPr>
      </w:pPr>
      <w:r>
        <w:rPr>
          <w:rFonts w:ascii="Times New Roman" w:eastAsia="黑体" w:hAnsi="Times New Roman" w:cs="Times New Roman"/>
          <w:noProof/>
          <w:sz w:val="32"/>
          <w:szCs w:val="36"/>
        </w:rPr>
        <w:drawing>
          <wp:anchor distT="0" distB="0" distL="114300" distR="114300" simplePos="0" relativeHeight="275134464" behindDoc="1" locked="0" layoutInCell="1" allowOverlap="1" wp14:anchorId="1D61516F" wp14:editId="397DD382">
            <wp:simplePos x="0" y="0"/>
            <wp:positionH relativeFrom="column">
              <wp:posOffset>1271</wp:posOffset>
            </wp:positionH>
            <wp:positionV relativeFrom="paragraph">
              <wp:posOffset>191770</wp:posOffset>
            </wp:positionV>
            <wp:extent cx="4838700" cy="466725"/>
            <wp:effectExtent l="76200" t="0" r="0" b="47625"/>
            <wp:wrapNone/>
            <wp:docPr id="29" name="图示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EFF" w:rsidRDefault="001C31DC" w:rsidP="0093532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6"/>
        </w:rPr>
      </w:pPr>
      <w:r>
        <w:rPr>
          <w:rFonts w:ascii="Times New Roman" w:eastAsia="黑体" w:hAnsi="Times New Roman" w:cs="Times New Roman" w:hint="eastAsia"/>
          <w:sz w:val="32"/>
          <w:szCs w:val="36"/>
        </w:rPr>
        <w:t xml:space="preserve"> </w:t>
      </w:r>
    </w:p>
    <w:tbl>
      <w:tblPr>
        <w:tblpPr w:leftFromText="180" w:rightFromText="180" w:vertAnchor="text" w:horzAnchor="margin" w:tblpXSpec="center" w:tblpY="229"/>
        <w:tblW w:w="8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1875"/>
        <w:gridCol w:w="6"/>
        <w:gridCol w:w="1265"/>
        <w:gridCol w:w="1881"/>
      </w:tblGrid>
      <w:tr w:rsidR="00521CA5" w:rsidRPr="00006C8A" w:rsidTr="00F772D0">
        <w:trPr>
          <w:trHeight w:val="495"/>
        </w:trPr>
        <w:tc>
          <w:tcPr>
            <w:tcW w:w="8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 w:rsidR="00521CA5" w:rsidRPr="00006C8A" w:rsidTr="00F772D0">
        <w:trPr>
          <w:trHeight w:val="882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本年新</w:t>
            </w: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</w:r>
            <w:r w:rsidRPr="00006C8A">
              <w:rPr>
                <w:rFonts w:ascii="宋体" w:eastAsia="宋体" w:hAnsi="宋体" w:cs="宋体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本年新</w:t>
            </w: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</w:r>
            <w:r w:rsidRPr="00006C8A">
              <w:rPr>
                <w:rFonts w:ascii="宋体" w:eastAsia="宋体" w:hAnsi="宋体" w:cs="宋体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对外公开总数量</w:t>
            </w:r>
          </w:p>
        </w:tc>
      </w:tr>
      <w:tr w:rsidR="00521CA5" w:rsidRPr="00006C8A" w:rsidTr="00F772D0">
        <w:trPr>
          <w:trHeight w:val="523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521CA5" w:rsidRPr="00006C8A" w:rsidTr="003D37A8">
        <w:trPr>
          <w:trHeight w:val="571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</w:tr>
      <w:tr w:rsidR="00521CA5" w:rsidRPr="00006C8A" w:rsidTr="003D37A8">
        <w:trPr>
          <w:trHeight w:val="480"/>
        </w:trPr>
        <w:tc>
          <w:tcPr>
            <w:tcW w:w="8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第二十条第（五）项</w:t>
            </w:r>
          </w:p>
        </w:tc>
      </w:tr>
      <w:tr w:rsidR="00521CA5" w:rsidRPr="00006C8A" w:rsidTr="003D37A8">
        <w:trPr>
          <w:trHeight w:val="634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 w:rsidR="00521CA5" w:rsidRPr="00006C8A" w:rsidTr="00F772D0">
        <w:trPr>
          <w:trHeight w:val="524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-9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109257</w:t>
            </w:r>
          </w:p>
        </w:tc>
      </w:tr>
      <w:tr w:rsidR="00521CA5" w:rsidRPr="00006C8A" w:rsidTr="00F772D0">
        <w:trPr>
          <w:trHeight w:val="560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352791</w:t>
            </w:r>
          </w:p>
        </w:tc>
      </w:tr>
      <w:tr w:rsidR="00521CA5" w:rsidRPr="00006C8A" w:rsidTr="00F772D0">
        <w:trPr>
          <w:trHeight w:val="406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 w:rsidR="00521CA5" w:rsidRPr="00006C8A" w:rsidTr="00F772D0">
        <w:trPr>
          <w:trHeight w:val="634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 w:rsidR="00521CA5" w:rsidRPr="00006C8A" w:rsidTr="00F772D0">
        <w:trPr>
          <w:trHeight w:val="554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2724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2167</w:t>
            </w:r>
          </w:p>
        </w:tc>
      </w:tr>
      <w:tr w:rsidR="00521CA5" w:rsidRPr="00006C8A" w:rsidTr="00F772D0">
        <w:trPr>
          <w:trHeight w:val="532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</w:tr>
      <w:tr w:rsidR="00521CA5" w:rsidRPr="00006C8A" w:rsidTr="00F772D0">
        <w:trPr>
          <w:trHeight w:val="474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 w:rsidR="00521CA5" w:rsidRPr="00006C8A" w:rsidTr="00F772D0">
        <w:trPr>
          <w:trHeight w:val="394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本年增/减</w:t>
            </w:r>
          </w:p>
        </w:tc>
      </w:tr>
      <w:tr w:rsidR="00521CA5" w:rsidRPr="00006C8A" w:rsidTr="00F772D0">
        <w:trPr>
          <w:trHeight w:val="551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-15</w:t>
            </w:r>
          </w:p>
        </w:tc>
      </w:tr>
      <w:tr w:rsidR="00521CA5" w:rsidRPr="00006C8A" w:rsidTr="00F772D0">
        <w:trPr>
          <w:trHeight w:val="476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第二十条第（九）项</w:t>
            </w:r>
          </w:p>
        </w:tc>
      </w:tr>
      <w:tr w:rsidR="00521CA5" w:rsidRPr="00006C8A" w:rsidTr="00F772D0">
        <w:trPr>
          <w:trHeight w:val="585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采购总</w:t>
            </w:r>
            <w:proofErr w:type="gramEnd"/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金额</w:t>
            </w:r>
          </w:p>
        </w:tc>
      </w:tr>
      <w:tr w:rsidR="00521CA5" w:rsidRPr="00006C8A" w:rsidTr="00F772D0">
        <w:trPr>
          <w:trHeight w:val="539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2015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219D4">
              <w:rPr>
                <w:rFonts w:ascii="宋体" w:eastAsia="宋体" w:hAnsi="宋体" w:cs="宋体"/>
                <w:kern w:val="0"/>
                <w:sz w:val="24"/>
                <w:szCs w:val="24"/>
              </w:rPr>
              <w:t>38168.955142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万元</w:t>
            </w:r>
          </w:p>
        </w:tc>
      </w:tr>
    </w:tbl>
    <w:p w:rsidR="00521CA5" w:rsidRDefault="00521CA5" w:rsidP="0093532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6"/>
        </w:rPr>
      </w:pPr>
      <w:r>
        <w:rPr>
          <w:rFonts w:ascii="Times New Roman" w:eastAsia="黑体" w:hAnsi="Times New Roman" w:cs="Times New Roman"/>
          <w:noProof/>
          <w:sz w:val="32"/>
          <w:szCs w:val="36"/>
        </w:rPr>
        <w:lastRenderedPageBreak/>
        <w:drawing>
          <wp:anchor distT="0" distB="0" distL="114300" distR="114300" simplePos="0" relativeHeight="275165184" behindDoc="1" locked="0" layoutInCell="1" allowOverlap="1" wp14:anchorId="36C8F093" wp14:editId="55C1FF7B">
            <wp:simplePos x="0" y="0"/>
            <wp:positionH relativeFrom="column">
              <wp:posOffset>-231140</wp:posOffset>
            </wp:positionH>
            <wp:positionV relativeFrom="paragraph">
              <wp:posOffset>5038090</wp:posOffset>
            </wp:positionV>
            <wp:extent cx="4838700" cy="899160"/>
            <wp:effectExtent l="0" t="0" r="19050" b="53340"/>
            <wp:wrapNone/>
            <wp:docPr id="97" name="图示 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A5" w:rsidRDefault="00521CA5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6"/>
        </w:rPr>
      </w:pPr>
    </w:p>
    <w:tbl>
      <w:tblPr>
        <w:tblW w:w="907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854"/>
        <w:gridCol w:w="2086"/>
        <w:gridCol w:w="813"/>
        <w:gridCol w:w="755"/>
        <w:gridCol w:w="755"/>
        <w:gridCol w:w="813"/>
        <w:gridCol w:w="973"/>
        <w:gridCol w:w="711"/>
        <w:gridCol w:w="694"/>
      </w:tblGrid>
      <w:tr w:rsidR="00521CA5" w:rsidRPr="00006C8A" w:rsidTr="00F772D0">
        <w:trPr>
          <w:jc w:val="center"/>
        </w:trPr>
        <w:tc>
          <w:tcPr>
            <w:tcW w:w="347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（本列数据的勾</w:t>
            </w:r>
            <w:proofErr w:type="gramStart"/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稽</w:t>
            </w:r>
            <w:proofErr w:type="gramEnd"/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关系为：第一项加第二项之和，等于第三项加第四项之和）</w:t>
            </w:r>
          </w:p>
        </w:tc>
        <w:tc>
          <w:tcPr>
            <w:tcW w:w="55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申请人情况</w:t>
            </w:r>
          </w:p>
        </w:tc>
      </w:tr>
      <w:tr w:rsidR="00521CA5" w:rsidRPr="00006C8A" w:rsidTr="00F772D0">
        <w:trPr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7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521CA5" w:rsidRPr="00006C8A" w:rsidTr="003D37A8">
        <w:trPr>
          <w:jc w:val="center"/>
        </w:trPr>
        <w:tc>
          <w:tcPr>
            <w:tcW w:w="3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一、本年新收政府信息公开申请数量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77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80</w:t>
            </w:r>
          </w:p>
        </w:tc>
      </w:tr>
      <w:tr w:rsidR="00521CA5" w:rsidRPr="00006C8A" w:rsidTr="003D37A8">
        <w:trPr>
          <w:jc w:val="center"/>
        </w:trPr>
        <w:tc>
          <w:tcPr>
            <w:tcW w:w="3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24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3.危及“三安全</w:t>
            </w:r>
            <w:proofErr w:type="gramStart"/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一</w:t>
            </w:r>
            <w:proofErr w:type="gramEnd"/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稳定”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32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3.补正后</w:t>
            </w:r>
            <w:bookmarkStart w:id="0" w:name="_GoBack"/>
            <w:bookmarkEnd w:id="0"/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申请内容仍不明确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（五）</w:t>
            </w:r>
            <w:proofErr w:type="gramStart"/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不予处理</w:t>
            </w:r>
            <w:proofErr w:type="gram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3D37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F772D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</w:tr>
      <w:tr w:rsidR="00521CA5" w:rsidRPr="00006C8A" w:rsidTr="00F772D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</w:tr>
      <w:tr w:rsidR="00521CA5" w:rsidRPr="00006C8A" w:rsidTr="00F772D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楷体" w:eastAsia="楷体" w:hAnsi="楷体" w:cs="宋体" w:hint="eastAsia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77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80</w:t>
            </w:r>
          </w:p>
        </w:tc>
      </w:tr>
      <w:tr w:rsidR="00521CA5" w:rsidRPr="00006C8A" w:rsidTr="00F772D0"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</w:p>
        </w:tc>
      </w:tr>
    </w:tbl>
    <w:p w:rsidR="00521CA5" w:rsidRDefault="00521CA5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6"/>
        </w:rPr>
      </w:pPr>
      <w:r>
        <w:rPr>
          <w:rFonts w:ascii="Times New Roman" w:eastAsia="黑体" w:hAnsi="Times New Roman" w:cs="Times New Roman"/>
          <w:noProof/>
          <w:sz w:val="32"/>
          <w:szCs w:val="36"/>
        </w:rPr>
        <w:drawing>
          <wp:anchor distT="0" distB="0" distL="114300" distR="114300" simplePos="0" relativeHeight="275167232" behindDoc="1" locked="0" layoutInCell="1" allowOverlap="1" wp14:anchorId="63EFB3ED" wp14:editId="7DD6811B">
            <wp:simplePos x="0" y="0"/>
            <wp:positionH relativeFrom="column">
              <wp:posOffset>166</wp:posOffset>
            </wp:positionH>
            <wp:positionV relativeFrom="paragraph">
              <wp:posOffset>280974</wp:posOffset>
            </wp:positionV>
            <wp:extent cx="4838700" cy="466725"/>
            <wp:effectExtent l="0" t="57150" r="19050" b="0"/>
            <wp:wrapNone/>
            <wp:docPr id="98" name="图示 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A5" w:rsidRDefault="00521CA5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6"/>
        </w:rPr>
      </w:pPr>
    </w:p>
    <w:p w:rsidR="00521CA5" w:rsidRPr="00DC4A28" w:rsidRDefault="00521CA5" w:rsidP="0093532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DC4A28">
        <w:rPr>
          <w:rFonts w:ascii="仿宋_GB2312" w:eastAsia="仿宋_GB2312" w:hAnsi="仿宋_GB2312" w:cs="仿宋_GB2312" w:hint="eastAsia"/>
          <w:sz w:val="32"/>
          <w:szCs w:val="32"/>
        </w:rPr>
        <w:t>2019年，</w:t>
      </w:r>
      <w:r w:rsidRPr="00DC4A28">
        <w:rPr>
          <w:rFonts w:ascii="仿宋_GB2312" w:eastAsia="仿宋_GB2312" w:hAnsi="仿宋_GB2312" w:cs="仿宋_GB2312"/>
          <w:sz w:val="32"/>
          <w:szCs w:val="32"/>
        </w:rPr>
        <w:t>因政府信息公开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申请</w:t>
      </w:r>
      <w:r w:rsidRPr="00DC4A28">
        <w:rPr>
          <w:rFonts w:ascii="仿宋_GB2312" w:eastAsia="仿宋_GB2312" w:hAnsi="仿宋_GB2312" w:cs="仿宋_GB2312"/>
          <w:sz w:val="32"/>
          <w:szCs w:val="32"/>
        </w:rPr>
        <w:t>共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产生</w:t>
      </w:r>
      <w:r w:rsidRPr="00DC4A28">
        <w:rPr>
          <w:rFonts w:ascii="仿宋_GB2312" w:eastAsia="仿宋_GB2312" w:hAnsi="仿宋_GB2312" w:cs="仿宋_GB2312"/>
          <w:sz w:val="32"/>
          <w:szCs w:val="32"/>
        </w:rPr>
        <w:t>行政复议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4件</w:t>
      </w:r>
      <w:r w:rsidRPr="00DC4A28">
        <w:rPr>
          <w:rFonts w:ascii="仿宋_GB2312" w:eastAsia="仿宋_GB2312" w:hAnsi="仿宋_GB2312" w:cs="仿宋_GB2312"/>
          <w:sz w:val="32"/>
          <w:szCs w:val="32"/>
        </w:rPr>
        <w:t>，其中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结果纠正</w:t>
      </w:r>
      <w:r w:rsidRPr="00DC4A28">
        <w:rPr>
          <w:rFonts w:ascii="仿宋_GB2312" w:eastAsia="仿宋_GB2312" w:hAnsi="仿宋_GB2312" w:cs="仿宋_GB2312"/>
          <w:sz w:val="32"/>
          <w:szCs w:val="32"/>
        </w:rPr>
        <w:t>的3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件，</w:t>
      </w:r>
      <w:r w:rsidRPr="00DC4A28">
        <w:rPr>
          <w:rFonts w:ascii="仿宋_GB2312" w:eastAsia="仿宋_GB2312" w:hAnsi="仿宋_GB2312" w:cs="仿宋_GB2312"/>
          <w:sz w:val="32"/>
          <w:szCs w:val="32"/>
        </w:rPr>
        <w:t>复议过程中申请人撤销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复议</w:t>
      </w:r>
      <w:r w:rsidRPr="00DC4A28">
        <w:rPr>
          <w:rFonts w:ascii="仿宋_GB2312" w:eastAsia="仿宋_GB2312" w:hAnsi="仿宋_GB2312" w:cs="仿宋_GB2312"/>
          <w:sz w:val="32"/>
          <w:szCs w:val="32"/>
        </w:rPr>
        <w:t>申请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（其他结果）的1件</w:t>
      </w:r>
      <w:r w:rsidRPr="00DC4A28">
        <w:rPr>
          <w:rFonts w:ascii="仿宋_GB2312" w:eastAsia="仿宋_GB2312" w:hAnsi="仿宋_GB2312" w:cs="仿宋_GB2312"/>
          <w:sz w:val="32"/>
          <w:szCs w:val="32"/>
        </w:rPr>
        <w:t>；因政府信息公开申请产生行政诉讼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3件</w:t>
      </w:r>
      <w:r w:rsidRPr="00DC4A28">
        <w:rPr>
          <w:rFonts w:ascii="仿宋_GB2312" w:eastAsia="仿宋_GB2312" w:hAnsi="仿宋_GB2312" w:cs="仿宋_GB2312"/>
          <w:sz w:val="32"/>
          <w:szCs w:val="32"/>
        </w:rPr>
        <w:t>，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均为</w:t>
      </w:r>
      <w:r w:rsidRPr="00DC4A28">
        <w:rPr>
          <w:rFonts w:ascii="仿宋_GB2312" w:eastAsia="仿宋_GB2312" w:hAnsi="仿宋_GB2312" w:cs="仿宋_GB2312"/>
          <w:sz w:val="32"/>
          <w:szCs w:val="32"/>
        </w:rPr>
        <w:t>未经复议</w:t>
      </w:r>
      <w:r w:rsidRPr="00DC4A28">
        <w:rPr>
          <w:rFonts w:ascii="仿宋_GB2312" w:eastAsia="仿宋_GB2312" w:hAnsi="仿宋_GB2312" w:cs="仿宋_GB2312"/>
          <w:sz w:val="32"/>
          <w:szCs w:val="32"/>
        </w:rPr>
        <w:lastRenderedPageBreak/>
        <w:t>直接起诉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DC4A28">
        <w:rPr>
          <w:rFonts w:ascii="仿宋_GB2312" w:eastAsia="仿宋_GB2312" w:hAnsi="仿宋_GB2312" w:cs="仿宋_GB2312"/>
          <w:sz w:val="32"/>
          <w:szCs w:val="32"/>
        </w:rPr>
        <w:t>其中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结果维持2件</w:t>
      </w:r>
      <w:r w:rsidRPr="00DC4A28">
        <w:rPr>
          <w:rFonts w:ascii="仿宋_GB2312" w:eastAsia="仿宋_GB2312" w:hAnsi="仿宋_GB2312" w:cs="仿宋_GB2312"/>
          <w:sz w:val="32"/>
          <w:szCs w:val="32"/>
        </w:rPr>
        <w:t>，诉讼过程中申请人撤诉（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其他结果</w:t>
      </w:r>
      <w:r w:rsidRPr="00DC4A28">
        <w:rPr>
          <w:rFonts w:ascii="仿宋_GB2312" w:eastAsia="仿宋_GB2312" w:hAnsi="仿宋_GB2312" w:cs="仿宋_GB2312"/>
          <w:sz w:val="32"/>
          <w:szCs w:val="32"/>
        </w:rPr>
        <w:t>）</w:t>
      </w:r>
      <w:r w:rsidRPr="00DC4A28">
        <w:rPr>
          <w:rFonts w:ascii="仿宋_GB2312" w:eastAsia="仿宋_GB2312" w:hAnsi="仿宋_GB2312" w:cs="仿宋_GB2312" w:hint="eastAsia"/>
          <w:sz w:val="32"/>
          <w:szCs w:val="32"/>
        </w:rPr>
        <w:t>1件</w:t>
      </w:r>
      <w:r w:rsidRPr="00DC4A28">
        <w:rPr>
          <w:rFonts w:ascii="仿宋_GB2312" w:eastAsia="仿宋_GB2312" w:hAnsi="仿宋_GB2312" w:cs="仿宋_GB2312"/>
          <w:sz w:val="32"/>
          <w:szCs w:val="32"/>
        </w:rPr>
        <w:t>。</w:t>
      </w:r>
    </w:p>
    <w:tbl>
      <w:tblPr>
        <w:tblW w:w="907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521CA5" w:rsidRPr="00006C8A" w:rsidTr="00F772D0">
        <w:trPr>
          <w:jc w:val="center"/>
        </w:trPr>
        <w:tc>
          <w:tcPr>
            <w:tcW w:w="30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行政诉讼</w:t>
            </w:r>
          </w:p>
        </w:tc>
      </w:tr>
      <w:tr w:rsidR="00521CA5" w:rsidRPr="00006C8A" w:rsidTr="00F772D0"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复议后起诉</w:t>
            </w:r>
          </w:p>
        </w:tc>
      </w:tr>
      <w:tr w:rsidR="00521CA5" w:rsidRPr="00006C8A" w:rsidTr="00F772D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 w:rsidR="00521CA5" w:rsidRPr="00006C8A" w:rsidTr="00F772D0">
        <w:trPr>
          <w:trHeight w:val="547"/>
          <w:jc w:val="center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006C8A" w:rsidRDefault="00521CA5" w:rsidP="0093532A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06C8A">
              <w:rPr>
                <w:rFonts w:ascii="Calibri" w:eastAsia="宋体" w:hAnsi="Calibri" w:cs="Calibri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1 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4 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1CA5" w:rsidRPr="00502EC1" w:rsidRDefault="00521CA5" w:rsidP="0093532A">
            <w:pPr>
              <w:widowControl/>
              <w:spacing w:line="56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02EC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</w:p>
        </w:tc>
      </w:tr>
    </w:tbl>
    <w:p w:rsidR="00E05F5A" w:rsidRDefault="00E05F5A" w:rsidP="0093532A">
      <w:pPr>
        <w:spacing w:line="560" w:lineRule="exact"/>
        <w:rPr>
          <w:rFonts w:ascii="Times New Roman" w:eastAsia="仿宋_GB2312" w:hAnsi="Times New Roman" w:cs="Times New Roman"/>
          <w:noProof/>
          <w:sz w:val="32"/>
          <w:szCs w:val="36"/>
        </w:rPr>
      </w:pPr>
      <w:r>
        <w:rPr>
          <w:rFonts w:ascii="Times New Roman" w:eastAsia="黑体" w:hAnsi="Times New Roman" w:cs="Times New Roman"/>
          <w:noProof/>
          <w:sz w:val="32"/>
          <w:szCs w:val="36"/>
        </w:rPr>
        <w:drawing>
          <wp:anchor distT="0" distB="0" distL="114300" distR="114300" simplePos="0" relativeHeight="275169280" behindDoc="1" locked="0" layoutInCell="1" allowOverlap="1" wp14:anchorId="61879511" wp14:editId="296E86F1">
            <wp:simplePos x="0" y="0"/>
            <wp:positionH relativeFrom="column">
              <wp:posOffset>-59193</wp:posOffset>
            </wp:positionH>
            <wp:positionV relativeFrom="paragraph">
              <wp:posOffset>280311</wp:posOffset>
            </wp:positionV>
            <wp:extent cx="4838700" cy="466725"/>
            <wp:effectExtent l="76200" t="57150" r="0" b="0"/>
            <wp:wrapNone/>
            <wp:docPr id="99" name="图示 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F5A" w:rsidRDefault="001C31DC" w:rsidP="0093532A">
      <w:pPr>
        <w:spacing w:line="560" w:lineRule="exact"/>
        <w:rPr>
          <w:rFonts w:ascii="Times New Roman" w:eastAsia="仿宋_GB2312" w:hAnsi="Times New Roman" w:cs="Times New Roman"/>
          <w:noProof/>
          <w:sz w:val="32"/>
          <w:szCs w:val="36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6"/>
        </w:rPr>
        <w:t xml:space="preserve"> </w:t>
      </w:r>
    </w:p>
    <w:p w:rsidR="00521CA5" w:rsidRPr="001C31DC" w:rsidRDefault="00521CA5" w:rsidP="0093532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02EC1">
        <w:rPr>
          <w:rFonts w:ascii="仿宋_GB2312" w:eastAsia="仿宋_GB2312" w:hAnsi="仿宋_GB2312" w:cs="仿宋_GB2312" w:hint="eastAsia"/>
          <w:sz w:val="32"/>
          <w:szCs w:val="32"/>
        </w:rPr>
        <w:t>2019年，</w:t>
      </w:r>
      <w:r w:rsidRPr="00502EC1">
        <w:rPr>
          <w:rFonts w:ascii="仿宋_GB2312" w:eastAsia="仿宋_GB2312" w:hAnsi="仿宋_GB2312" w:cs="仿宋_GB2312"/>
          <w:sz w:val="32"/>
          <w:szCs w:val="32"/>
        </w:rPr>
        <w:t>全</w:t>
      </w:r>
      <w:r w:rsidRPr="00502EC1">
        <w:rPr>
          <w:rFonts w:ascii="仿宋_GB2312" w:eastAsia="仿宋_GB2312" w:hAnsi="仿宋_GB2312" w:cs="仿宋_GB2312" w:hint="eastAsia"/>
          <w:sz w:val="32"/>
          <w:szCs w:val="32"/>
        </w:rPr>
        <w:t>县在新形势</w:t>
      </w:r>
      <w:r w:rsidRPr="00502EC1">
        <w:rPr>
          <w:rFonts w:ascii="仿宋_GB2312" w:eastAsia="仿宋_GB2312" w:hAnsi="仿宋_GB2312" w:cs="仿宋_GB2312"/>
          <w:sz w:val="32"/>
          <w:szCs w:val="32"/>
        </w:rPr>
        <w:t>、新任务、新要求下，稳步推进</w:t>
      </w:r>
      <w:r w:rsidRPr="00502EC1">
        <w:rPr>
          <w:rFonts w:ascii="仿宋_GB2312" w:eastAsia="仿宋_GB2312" w:hAnsi="仿宋_GB2312" w:cs="仿宋_GB2312" w:hint="eastAsia"/>
          <w:sz w:val="32"/>
          <w:szCs w:val="32"/>
        </w:rPr>
        <w:t>政务公开</w:t>
      </w:r>
      <w:r w:rsidRPr="00502EC1">
        <w:rPr>
          <w:rFonts w:ascii="仿宋_GB2312" w:eastAsia="仿宋_GB2312" w:hAnsi="仿宋_GB2312" w:cs="仿宋_GB2312"/>
          <w:sz w:val="32"/>
          <w:szCs w:val="32"/>
        </w:rPr>
        <w:t>各项工作</w:t>
      </w:r>
      <w:r w:rsidRPr="00502EC1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502EC1">
        <w:rPr>
          <w:rFonts w:ascii="仿宋_GB2312" w:eastAsia="仿宋_GB2312" w:hAnsi="仿宋_GB2312" w:cs="仿宋_GB2312"/>
          <w:sz w:val="32"/>
          <w:szCs w:val="32"/>
        </w:rPr>
        <w:t>虽然取得了一定的</w:t>
      </w:r>
      <w:r w:rsidRPr="00502EC1">
        <w:rPr>
          <w:rFonts w:ascii="仿宋_GB2312" w:eastAsia="仿宋_GB2312" w:hAnsi="仿宋_GB2312" w:cs="仿宋_GB2312" w:hint="eastAsia"/>
          <w:sz w:val="32"/>
          <w:szCs w:val="32"/>
        </w:rPr>
        <w:t>成效</w:t>
      </w:r>
      <w:r w:rsidRPr="00502EC1">
        <w:rPr>
          <w:rFonts w:ascii="仿宋_GB2312" w:eastAsia="仿宋_GB2312" w:hAnsi="仿宋_GB2312" w:cs="仿宋_GB2312"/>
          <w:sz w:val="32"/>
          <w:szCs w:val="32"/>
        </w:rPr>
        <w:t>，但</w:t>
      </w:r>
      <w:r>
        <w:rPr>
          <w:rFonts w:ascii="仿宋_GB2312" w:eastAsia="仿宋_GB2312" w:hAnsi="仿宋_GB2312" w:cs="仿宋_GB2312" w:hint="eastAsia"/>
          <w:sz w:val="32"/>
          <w:szCs w:val="32"/>
        </w:rPr>
        <w:t>在</w:t>
      </w:r>
      <w:r>
        <w:rPr>
          <w:rFonts w:ascii="仿宋_GB2312" w:eastAsia="仿宋_GB2312" w:hAnsi="仿宋_GB2312" w:cs="仿宋_GB2312"/>
          <w:sz w:val="32"/>
          <w:szCs w:val="32"/>
        </w:rPr>
        <w:t>工作中</w:t>
      </w:r>
      <w:r w:rsidRPr="00502EC1">
        <w:rPr>
          <w:rFonts w:ascii="仿宋_GB2312" w:eastAsia="仿宋_GB2312" w:hAnsi="仿宋_GB2312" w:cs="仿宋_GB2312"/>
          <w:sz w:val="32"/>
          <w:szCs w:val="32"/>
        </w:rPr>
        <w:t>还</w:t>
      </w:r>
      <w:r w:rsidRPr="00502EC1">
        <w:rPr>
          <w:rFonts w:ascii="仿宋_GB2312" w:eastAsia="仿宋_GB2312" w:hAnsi="仿宋_GB2312" w:cs="仿宋_GB2312" w:hint="eastAsia"/>
          <w:sz w:val="32"/>
          <w:szCs w:val="32"/>
        </w:rPr>
        <w:t>存在</w:t>
      </w:r>
      <w:r>
        <w:rPr>
          <w:rFonts w:ascii="仿宋_GB2312" w:eastAsia="仿宋_GB2312" w:hAnsi="仿宋_GB2312" w:cs="仿宋_GB2312" w:hint="eastAsia"/>
          <w:sz w:val="32"/>
          <w:szCs w:val="32"/>
        </w:rPr>
        <w:t>一些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问题亟需解决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一是各级各部门公开意识有待提高</w:t>
      </w:r>
      <w:r w:rsidRPr="001C31DC">
        <w:rPr>
          <w:rFonts w:ascii="仿宋_GB2312" w:eastAsia="仿宋_GB2312" w:hAnsi="仿宋_GB2312" w:cs="仿宋_GB2312"/>
          <w:sz w:val="32"/>
          <w:szCs w:val="32"/>
        </w:rPr>
        <w:t>。部分部门单位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1C31DC">
        <w:rPr>
          <w:rFonts w:ascii="仿宋_GB2312" w:eastAsia="仿宋_GB2312" w:hAnsi="仿宋_GB2312" w:cs="仿宋_GB2312"/>
          <w:sz w:val="32"/>
          <w:szCs w:val="32"/>
        </w:rPr>
        <w:t>镇街对政务公开认识不到位，存在不敢公开、不愿公开、不会公开等问题；仍有部分单位不够重视这项工作，工作敷衍应付、浮在表面的问题比较突出。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二是学习培训</w:t>
      </w:r>
      <w:r w:rsidRPr="001C31DC">
        <w:rPr>
          <w:rFonts w:ascii="仿宋_GB2312" w:eastAsia="仿宋_GB2312" w:hAnsi="仿宋_GB2312" w:cs="仿宋_GB2312"/>
          <w:sz w:val="32"/>
          <w:szCs w:val="32"/>
        </w:rPr>
        <w:t>抓的少。全年通过全县召开培训会议、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“以干代训”等方式</w:t>
      </w:r>
      <w:r w:rsidRPr="001C31DC">
        <w:rPr>
          <w:rFonts w:ascii="仿宋_GB2312" w:eastAsia="仿宋_GB2312" w:hAnsi="仿宋_GB2312" w:cs="仿宋_GB2312"/>
          <w:sz w:val="32"/>
          <w:szCs w:val="32"/>
        </w:rPr>
        <w:t>进行了培训，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但部分</w:t>
      </w:r>
      <w:r w:rsidRPr="001C31DC">
        <w:rPr>
          <w:rFonts w:ascii="仿宋_GB2312" w:eastAsia="仿宋_GB2312" w:hAnsi="仿宋_GB2312" w:cs="仿宋_GB2312"/>
          <w:sz w:val="32"/>
          <w:szCs w:val="32"/>
        </w:rPr>
        <w:t>单位具体工作业务仍不熟练，需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进一步加强</w:t>
      </w:r>
      <w:r w:rsidRPr="001C31DC">
        <w:rPr>
          <w:rFonts w:ascii="仿宋_GB2312" w:eastAsia="仿宋_GB2312" w:hAnsi="仿宋_GB2312" w:cs="仿宋_GB2312"/>
          <w:sz w:val="32"/>
          <w:szCs w:val="32"/>
        </w:rPr>
        <w:t>队伍建设。三是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公开工作需</w:t>
      </w:r>
      <w:r w:rsidRPr="001C31DC">
        <w:rPr>
          <w:rFonts w:ascii="仿宋_GB2312" w:eastAsia="仿宋_GB2312" w:hAnsi="仿宋_GB2312" w:cs="仿宋_GB2312"/>
          <w:sz w:val="32"/>
          <w:szCs w:val="32"/>
        </w:rPr>
        <w:t>再上新台阶。全县政务公开工作稳步推进，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但缺乏创新</w:t>
      </w:r>
      <w:r w:rsidRPr="001C31DC">
        <w:rPr>
          <w:rFonts w:ascii="仿宋_GB2312" w:eastAsia="仿宋_GB2312" w:hAnsi="仿宋_GB2312" w:cs="仿宋_GB2312"/>
          <w:sz w:val="32"/>
          <w:szCs w:val="32"/>
        </w:rPr>
        <w:t>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难出</w:t>
      </w:r>
      <w:r w:rsidRPr="001C31DC">
        <w:rPr>
          <w:rFonts w:ascii="仿宋_GB2312" w:eastAsia="仿宋_GB2312" w:hAnsi="仿宋_GB2312" w:cs="仿宋_GB2312"/>
          <w:sz w:val="32"/>
          <w:szCs w:val="32"/>
        </w:rPr>
        <w:t>亮点。</w:t>
      </w:r>
    </w:p>
    <w:p w:rsidR="00521CA5" w:rsidRPr="00FA0D56" w:rsidRDefault="00521CA5" w:rsidP="0093532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1C31DC">
        <w:rPr>
          <w:rFonts w:ascii="仿宋_GB2312" w:eastAsia="仿宋_GB2312" w:hAnsi="仿宋_GB2312" w:cs="仿宋_GB2312" w:hint="eastAsia"/>
          <w:sz w:val="32"/>
          <w:szCs w:val="32"/>
        </w:rPr>
        <w:t>下一步</w:t>
      </w:r>
      <w:r w:rsidRPr="001C31DC">
        <w:rPr>
          <w:rFonts w:ascii="仿宋_GB2312" w:eastAsia="仿宋_GB2312" w:hAnsi="仿宋_GB2312" w:cs="仿宋_GB2312"/>
          <w:sz w:val="32"/>
          <w:szCs w:val="32"/>
        </w:rPr>
        <w:t>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我们将</w:t>
      </w:r>
      <w:r w:rsidRPr="001C31DC">
        <w:rPr>
          <w:rFonts w:ascii="仿宋_GB2312" w:eastAsia="仿宋_GB2312" w:hAnsi="仿宋_GB2312" w:cs="仿宋_GB2312"/>
          <w:sz w:val="32"/>
          <w:szCs w:val="32"/>
        </w:rPr>
        <w:t>紧抓工作不放松，按照上级部署要求，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在稳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步推进工作</w:t>
      </w:r>
      <w:r w:rsidRPr="001C31DC">
        <w:rPr>
          <w:rFonts w:ascii="仿宋_GB2312" w:eastAsia="仿宋_GB2312" w:hAnsi="仿宋_GB2312" w:cs="仿宋_GB2312"/>
          <w:sz w:val="32"/>
          <w:szCs w:val="32"/>
        </w:rPr>
        <w:t>的基础上，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扩大公开范围，加强业务培训，努力推动政务公开工作再上新台阶、新水平。一</w:t>
      </w:r>
      <w:r w:rsidRPr="001C31DC">
        <w:rPr>
          <w:rFonts w:ascii="仿宋_GB2312" w:eastAsia="仿宋_GB2312" w:hAnsi="仿宋_GB2312" w:cs="仿宋_GB2312"/>
          <w:sz w:val="32"/>
          <w:szCs w:val="32"/>
        </w:rPr>
        <w:t>是强化业务培训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1C31DC">
        <w:rPr>
          <w:rFonts w:ascii="仿宋_GB2312" w:eastAsia="仿宋_GB2312" w:hAnsi="仿宋_GB2312" w:cs="仿宋_GB2312"/>
          <w:sz w:val="32"/>
          <w:szCs w:val="32"/>
        </w:rPr>
        <w:t>进一步加强政务公开队伍建设。邀请政务公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开方面的专家教授来我县就信息公开、政务新媒体、政务舆情等方面进行授课。同时继续对全县政务公开工作人员实行“以干代训”制度，通过理论和实践培训相结合，切实提高全员的整体能力和水平。二是完善考核机制</w:t>
      </w:r>
      <w:r w:rsidRPr="001C31DC">
        <w:rPr>
          <w:rFonts w:ascii="仿宋_GB2312" w:eastAsia="仿宋_GB2312" w:hAnsi="仿宋_GB2312" w:cs="仿宋_GB2312"/>
          <w:sz w:val="32"/>
          <w:szCs w:val="32"/>
        </w:rPr>
        <w:t>。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建立自查常态</w:t>
      </w:r>
      <w:r w:rsidRPr="001C31DC">
        <w:rPr>
          <w:rFonts w:ascii="仿宋_GB2312" w:eastAsia="仿宋_GB2312" w:hAnsi="仿宋_GB2312" w:cs="仿宋_GB2312"/>
          <w:sz w:val="32"/>
          <w:szCs w:val="32"/>
        </w:rPr>
        <w:t>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通过自核自检、第三方监测等及时有效发现信息发布问题。发现信息发布不合</w:t>
      </w:r>
      <w:proofErr w:type="gramStart"/>
      <w:r w:rsidRPr="001C31DC">
        <w:rPr>
          <w:rFonts w:ascii="仿宋_GB2312" w:eastAsia="仿宋_GB2312" w:hAnsi="仿宋_GB2312" w:cs="仿宋_GB2312" w:hint="eastAsia"/>
          <w:sz w:val="32"/>
          <w:szCs w:val="32"/>
        </w:rPr>
        <w:t>规</w:t>
      </w:r>
      <w:proofErr w:type="gramEnd"/>
      <w:r w:rsidRPr="001C31DC">
        <w:rPr>
          <w:rFonts w:ascii="仿宋_GB2312" w:eastAsia="仿宋_GB2312" w:hAnsi="仿宋_GB2312" w:cs="仿宋_GB2312" w:hint="eastAsia"/>
          <w:sz w:val="32"/>
          <w:szCs w:val="32"/>
        </w:rPr>
        <w:t>、不严谨、不完善的栏目，及时督促责任单位限期整改，进一步提高信息发布时效性、规范性。完善政务公开考核内容，提高日常考核比重。强化考评引导作用，督促指导各级各单位做好政务公开工作。三是延伸</w:t>
      </w:r>
      <w:r w:rsidRPr="001C31DC">
        <w:rPr>
          <w:rFonts w:ascii="仿宋_GB2312" w:eastAsia="仿宋_GB2312" w:hAnsi="仿宋_GB2312" w:cs="仿宋_GB2312"/>
          <w:sz w:val="32"/>
          <w:szCs w:val="32"/>
        </w:rPr>
        <w:t>试点成果。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进一步完善</w:t>
      </w:r>
      <w:r w:rsidRPr="001C31DC">
        <w:rPr>
          <w:rFonts w:ascii="仿宋_GB2312" w:eastAsia="仿宋_GB2312" w:hAnsi="仿宋_GB2312" w:cs="仿宋_GB2312"/>
          <w:sz w:val="32"/>
          <w:szCs w:val="32"/>
        </w:rPr>
        <w:t>政府信息查阅点建设，继续抓好基层政务公开示范点建设，</w:t>
      </w:r>
      <w:r w:rsidRPr="001C31DC">
        <w:rPr>
          <w:rFonts w:ascii="仿宋_GB2312" w:eastAsia="仿宋_GB2312" w:hAnsi="仿宋_GB2312" w:cs="仿宋_GB2312" w:hint="eastAsia"/>
          <w:sz w:val="32"/>
          <w:szCs w:val="32"/>
        </w:rPr>
        <w:t>在稳步推进的基础上创新，</w:t>
      </w:r>
      <w:r w:rsidRPr="001C31DC">
        <w:rPr>
          <w:rFonts w:ascii="仿宋_GB2312" w:eastAsia="仿宋_GB2312" w:hAnsi="仿宋_GB2312" w:cs="仿宋_GB2312"/>
          <w:sz w:val="32"/>
          <w:szCs w:val="32"/>
        </w:rPr>
        <w:t>形成可复制、可推广、可考核的基层政务公开标准和规范，切实发挥示范引领作用，带动全县基层政务公开水平明显提升</w:t>
      </w:r>
      <w:r w:rsidRPr="001C72A5">
        <w:rPr>
          <w:rFonts w:ascii="仿宋_GB2312" w:eastAsia="仿宋_GB2312" w:hAnsi="仿宋_GB2312" w:cs="仿宋_GB2312"/>
          <w:kern w:val="0"/>
          <w:sz w:val="32"/>
          <w:szCs w:val="32"/>
        </w:rPr>
        <w:t>。</w:t>
      </w:r>
    </w:p>
    <w:p w:rsidR="001C31DC" w:rsidRDefault="001C31DC" w:rsidP="0093532A">
      <w:pPr>
        <w:spacing w:line="560" w:lineRule="exact"/>
        <w:rPr>
          <w:rFonts w:ascii="Times New Roman" w:eastAsia="黑体" w:hAnsi="Times New Roman" w:cs="Times New Roman"/>
          <w:sz w:val="32"/>
          <w:szCs w:val="36"/>
        </w:rPr>
      </w:pPr>
      <w:r>
        <w:rPr>
          <w:rFonts w:ascii="Times New Roman" w:eastAsia="黑体" w:hAnsi="Times New Roman" w:cs="Times New Roman"/>
          <w:noProof/>
          <w:sz w:val="32"/>
          <w:szCs w:val="36"/>
        </w:rPr>
        <w:drawing>
          <wp:anchor distT="0" distB="0" distL="114300" distR="114300" simplePos="0" relativeHeight="275171328" behindDoc="1" locked="0" layoutInCell="1" allowOverlap="1" wp14:anchorId="3D82E335" wp14:editId="61534D2E">
            <wp:simplePos x="0" y="0"/>
            <wp:positionH relativeFrom="column">
              <wp:posOffset>0</wp:posOffset>
            </wp:positionH>
            <wp:positionV relativeFrom="paragraph">
              <wp:posOffset>126089</wp:posOffset>
            </wp:positionV>
            <wp:extent cx="4838700" cy="466725"/>
            <wp:effectExtent l="76200" t="57150" r="0" b="0"/>
            <wp:wrapNone/>
            <wp:docPr id="103" name="图示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A5" w:rsidRDefault="00521CA5" w:rsidP="0093532A">
      <w:pPr>
        <w:spacing w:line="560" w:lineRule="exact"/>
        <w:rPr>
          <w:rFonts w:ascii="Times New Roman" w:eastAsia="黑体" w:hAnsi="Times New Roman" w:cs="Times New Roman"/>
          <w:sz w:val="32"/>
          <w:szCs w:val="36"/>
        </w:rPr>
      </w:pPr>
    </w:p>
    <w:p w:rsidR="00521CA5" w:rsidRPr="005F0D77" w:rsidRDefault="00521CA5" w:rsidP="0093532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F0D77">
        <w:rPr>
          <w:rFonts w:ascii="仿宋_GB2312" w:eastAsia="仿宋_GB2312" w:hAnsi="仿宋_GB2312" w:cs="仿宋_GB2312" w:hint="eastAsia"/>
          <w:sz w:val="32"/>
          <w:szCs w:val="32"/>
        </w:rPr>
        <w:t>无</w:t>
      </w:r>
      <w:r w:rsidRPr="005F0D77">
        <w:rPr>
          <w:rFonts w:ascii="仿宋_GB2312" w:eastAsia="仿宋_GB2312" w:hAnsi="仿宋_GB2312" w:cs="仿宋_GB2312"/>
          <w:sz w:val="32"/>
          <w:szCs w:val="32"/>
        </w:rPr>
        <w:t>其他需要报告的事项。</w:t>
      </w:r>
    </w:p>
    <w:p w:rsidR="00521CA5" w:rsidRPr="005F0D77" w:rsidRDefault="00521CA5" w:rsidP="00521CA5">
      <w:pPr>
        <w:spacing w:line="54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521CA5" w:rsidRPr="005F0D77" w:rsidRDefault="00521CA5" w:rsidP="00521CA5">
      <w:pPr>
        <w:spacing w:line="54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  <w:r w:rsidRPr="005F0D77">
        <w:rPr>
          <w:rFonts w:ascii="仿宋_GB2312" w:eastAsia="仿宋_GB2312" w:hAnsi="仿宋_GB2312" w:cs="仿宋_GB2312" w:hint="eastAsia"/>
          <w:sz w:val="32"/>
          <w:szCs w:val="32"/>
        </w:rPr>
        <w:t>莒南县人民政府办公室</w:t>
      </w:r>
    </w:p>
    <w:p w:rsidR="00521CA5" w:rsidRPr="005F0D77" w:rsidRDefault="00521CA5" w:rsidP="00521CA5">
      <w:pPr>
        <w:spacing w:line="54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  <w:r w:rsidRPr="005F0D77">
        <w:rPr>
          <w:rFonts w:ascii="仿宋_GB2312" w:eastAsia="仿宋_GB2312" w:hAnsi="仿宋_GB2312" w:cs="仿宋_GB2312" w:hint="eastAsia"/>
          <w:sz w:val="32"/>
          <w:szCs w:val="32"/>
        </w:rPr>
        <w:t>2020年1月</w:t>
      </w:r>
      <w:r>
        <w:rPr>
          <w:rFonts w:ascii="仿宋_GB2312" w:eastAsia="仿宋_GB2312" w:hAnsi="仿宋_GB2312" w:cs="仿宋_GB2312"/>
          <w:sz w:val="32"/>
          <w:szCs w:val="32"/>
        </w:rPr>
        <w:t>22</w:t>
      </w:r>
      <w:r w:rsidRPr="005F0D77"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B54EFF" w:rsidRDefault="00B54EFF">
      <w:pPr>
        <w:widowControl/>
        <w:jc w:val="left"/>
        <w:rPr>
          <w:rFonts w:ascii="Times New Roman" w:eastAsia="仿宋_GB2312" w:hAnsi="Times New Roman" w:cs="Times New Roman"/>
          <w:sz w:val="32"/>
          <w:szCs w:val="36"/>
        </w:rPr>
      </w:pPr>
    </w:p>
    <w:sectPr w:rsidR="00B54EFF">
      <w:headerReference w:type="even" r:id="rId53"/>
      <w:headerReference w:type="default" r:id="rId54"/>
      <w:footerReference w:type="even" r:id="rId55"/>
      <w:footerReference w:type="default" r:id="rId56"/>
      <w:pgSz w:w="11906" w:h="16838"/>
      <w:pgMar w:top="2098" w:right="1474" w:bottom="1985" w:left="1588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2F4" w:rsidRDefault="00EF12F4">
      <w:r>
        <w:separator/>
      </w:r>
    </w:p>
  </w:endnote>
  <w:endnote w:type="continuationSeparator" w:id="0">
    <w:p w:rsidR="00EF12F4" w:rsidRDefault="00EF1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方隶简">
    <w:altName w:val="Arial Unicode MS"/>
    <w:charset w:val="86"/>
    <w:family w:val="auto"/>
    <w:pitch w:val="variable"/>
    <w:sig w:usb0="00000000" w:usb1="080E08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EastAsia" w:hAnsiTheme="minorEastAsia"/>
        <w:sz w:val="28"/>
        <w:szCs w:val="28"/>
      </w:rPr>
      <w:id w:val="-1695607784"/>
    </w:sdtPr>
    <w:sdtEndPr/>
    <w:sdtContent>
      <w:p w:rsidR="00C73DBB" w:rsidRDefault="00C73DBB">
        <w:pPr>
          <w:pStyle w:val="a3"/>
          <w:rPr>
            <w:rFonts w:asciiTheme="minorEastAsia" w:hAnsiTheme="minorEastAsia"/>
            <w:sz w:val="28"/>
            <w:szCs w:val="28"/>
          </w:rPr>
        </w:pPr>
        <w:r>
          <w:rPr>
            <w:noProof/>
            <w:color w:val="323E4F" w:themeColor="text2" w:themeShade="BF"/>
            <w:sz w:val="36"/>
            <w:szCs w:val="36"/>
          </w:rPr>
          <w:drawing>
            <wp:anchor distT="0" distB="0" distL="114300" distR="114300" simplePos="0" relativeHeight="251661312" behindDoc="1" locked="0" layoutInCell="1" allowOverlap="1" wp14:anchorId="227BDBAB" wp14:editId="04A6FF60">
              <wp:simplePos x="0" y="0"/>
              <wp:positionH relativeFrom="column">
                <wp:posOffset>-989330</wp:posOffset>
              </wp:positionH>
              <wp:positionV relativeFrom="paragraph">
                <wp:posOffset>-295275</wp:posOffset>
              </wp:positionV>
              <wp:extent cx="7515225" cy="1391285"/>
              <wp:effectExtent l="0" t="0" r="9525" b="0"/>
              <wp:wrapNone/>
              <wp:docPr id="20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6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359"/>
                      <a:stretch/>
                    </pic:blipFill>
                    <pic:spPr bwMode="auto">
                      <a:xfrm>
                        <a:off x="0" y="0"/>
                        <a:ext cx="7515225" cy="139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3D37A8" w:rsidRPr="003D37A8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3D37A8">
          <w:rPr>
            <w:rFonts w:asciiTheme="minorEastAsia" w:hAnsiTheme="minorEastAsia"/>
            <w:noProof/>
            <w:sz w:val="28"/>
            <w:szCs w:val="28"/>
          </w:rPr>
          <w:t xml:space="preserve"> 14 -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C73DBB" w:rsidRDefault="00C73DBB">
    <w:pPr>
      <w:pStyle w:val="a3"/>
      <w:rPr>
        <w:rFonts w:asciiTheme="minorEastAsia" w:hAnsi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9756945"/>
    </w:sdtPr>
    <w:sdtEndPr/>
    <w:sdtContent>
      <w:p w:rsidR="00C73DBB" w:rsidRDefault="00C73DBB">
        <w:pPr>
          <w:pStyle w:val="a3"/>
          <w:jc w:val="right"/>
        </w:pPr>
        <w:r>
          <w:rPr>
            <w:noProof/>
            <w:color w:val="323E4F" w:themeColor="text2" w:themeShade="BF"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007A2D60" wp14:editId="6A2B5AF8">
              <wp:simplePos x="0" y="0"/>
              <wp:positionH relativeFrom="column">
                <wp:posOffset>-989330</wp:posOffset>
              </wp:positionH>
              <wp:positionV relativeFrom="paragraph">
                <wp:posOffset>-395605</wp:posOffset>
              </wp:positionV>
              <wp:extent cx="7515225" cy="1400810"/>
              <wp:effectExtent l="0" t="0" r="9525" b="8890"/>
              <wp:wrapNone/>
              <wp:docPr id="21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6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1484" t="-13070" r="26872" b="1"/>
                      <a:stretch/>
                    </pic:blipFill>
                    <pic:spPr bwMode="auto">
                      <a:xfrm>
                        <a:off x="0" y="0"/>
                        <a:ext cx="7515225" cy="140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3D37A8" w:rsidRPr="003D37A8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3D37A8">
          <w:rPr>
            <w:rFonts w:asciiTheme="minorEastAsia" w:hAnsiTheme="minorEastAsia"/>
            <w:noProof/>
            <w:sz w:val="28"/>
            <w:szCs w:val="28"/>
          </w:rPr>
          <w:t xml:space="preserve"> 15 -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C73DBB" w:rsidRDefault="00C73DBB" w:rsidP="00D6779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2F4" w:rsidRDefault="00EF12F4">
      <w:r>
        <w:separator/>
      </w:r>
    </w:p>
  </w:footnote>
  <w:footnote w:type="continuationSeparator" w:id="0">
    <w:p w:rsidR="00EF12F4" w:rsidRDefault="00EF1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DBB" w:rsidRDefault="00C73DBB" w:rsidP="00C942DA">
    <w:pPr>
      <w:ind w:leftChars="-270" w:left="-567"/>
      <w:jc w:val="left"/>
    </w:pPr>
    <w:r w:rsidRPr="00600D10">
      <w:rPr>
        <w:rFonts w:ascii="汉仪方隶简" w:eastAsia="汉仪方隶简" w:hAnsi="黑体" w:hint="eastAsia"/>
        <w:i/>
        <w:noProof/>
        <w:color w:val="C00000"/>
        <w:spacing w:val="20"/>
        <w:sz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2416B9" wp14:editId="6F88970A">
              <wp:simplePos x="0" y="0"/>
              <wp:positionH relativeFrom="column">
                <wp:posOffset>-1028700</wp:posOffset>
              </wp:positionH>
              <wp:positionV relativeFrom="paragraph">
                <wp:posOffset>340360</wp:posOffset>
              </wp:positionV>
              <wp:extent cx="6619875" cy="45085"/>
              <wp:effectExtent l="0" t="0" r="28575" b="12065"/>
              <wp:wrapNone/>
              <wp:docPr id="22" name="矩形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9875" cy="4508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0"/>
                              <a:lumOff val="100000"/>
                            </a:schemeClr>
                          </a:gs>
                          <a:gs pos="69000">
                            <a:srgbClr val="ABCCE9"/>
                          </a:gs>
                          <a:gs pos="100000">
                            <a:schemeClr val="accent1">
                              <a:lumMod val="0"/>
                              <a:lumOff val="100000"/>
                            </a:schemeClr>
                          </a:gs>
                          <a:gs pos="0">
                            <a:schemeClr val="accent1">
                              <a:lumMod val="100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48C668" id="矩形 22" o:spid="_x0000_s1026" style="position:absolute;left:0;text-align:left;margin-left:-81pt;margin-top:26.8pt;width:521.2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" fillcolor="white [20]" strokecolor="white [3212]" strokeweight="1pt">
              <v:fill color2="white [20]" rotate="t" angle="90" colors="0 white;0 #5b9bd5;45220f #abcce9;1 white" focus="100%" type="gradient"/>
            </v:rect>
          </w:pict>
        </mc:Fallback>
      </mc:AlternateContent>
    </w:r>
    <w:r w:rsidRPr="00BF0FD7">
      <w:rPr>
        <w:rFonts w:ascii="汉仪方隶简" w:eastAsia="汉仪方隶简" w:hAnsi="黑体" w:hint="eastAsia"/>
        <w:i/>
        <w:color w:val="A80000"/>
        <w:spacing w:val="10"/>
        <w:sz w:val="36"/>
      </w:rPr>
      <w:t>201</w:t>
    </w:r>
    <w:r>
      <w:rPr>
        <w:rFonts w:ascii="汉仪方隶简" w:eastAsia="汉仪方隶简" w:hAnsi="黑体"/>
        <w:i/>
        <w:color w:val="A80000"/>
        <w:spacing w:val="10"/>
        <w:sz w:val="36"/>
      </w:rPr>
      <w:t>9</w:t>
    </w:r>
    <w:r w:rsidRPr="00BF0FD7">
      <w:rPr>
        <w:rFonts w:ascii="汉仪方隶简" w:eastAsia="汉仪方隶简" w:hAnsi="黑体" w:hint="eastAsia"/>
        <w:i/>
        <w:color w:val="A80000"/>
        <w:spacing w:val="10"/>
        <w:sz w:val="36"/>
      </w:rPr>
      <w:t>年</w:t>
    </w:r>
    <w:r w:rsidRPr="00BF0FD7">
      <w:rPr>
        <w:rFonts w:ascii="仿宋_GB2312" w:eastAsia="仿宋_GB2312" w:hAnsi="黑体" w:hint="eastAsia"/>
        <w:i/>
        <w:color w:val="C00000"/>
        <w:spacing w:val="10"/>
        <w:sz w:val="36"/>
      </w:rPr>
      <w:t xml:space="preserve"> </w:t>
    </w:r>
    <w:r w:rsidRPr="00CE22B7">
      <w:rPr>
        <w:rFonts w:ascii="仿宋_GB2312" w:eastAsia="仿宋_GB2312" w:hAnsi="黑体" w:hint="eastAsia"/>
        <w:sz w:val="24"/>
      </w:rPr>
      <w:t>莒南县政府信息公开工作年度报告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DBB" w:rsidRPr="00BF0FD7" w:rsidRDefault="00C73DBB" w:rsidP="00C942DA">
    <w:pPr>
      <w:ind w:rightChars="-176" w:right="-370"/>
      <w:jc w:val="right"/>
      <w:rPr>
        <w:spacing w:val="10"/>
        <w:sz w:val="24"/>
      </w:rPr>
    </w:pPr>
    <w:r w:rsidRPr="00BF0FD7">
      <w:rPr>
        <w:rFonts w:ascii="汉仪方隶简" w:eastAsia="汉仪方隶简" w:hAnsi="黑体" w:hint="eastAsia"/>
        <w:i/>
        <w:noProof/>
        <w:color w:val="A80000"/>
        <w:spacing w:val="10"/>
        <w:sz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3D2BE6" wp14:editId="57C9E89A">
              <wp:simplePos x="0" y="0"/>
              <wp:positionH relativeFrom="column">
                <wp:posOffset>-55880</wp:posOffset>
              </wp:positionH>
              <wp:positionV relativeFrom="paragraph">
                <wp:posOffset>326390</wp:posOffset>
              </wp:positionV>
              <wp:extent cx="6619875" cy="45719"/>
              <wp:effectExtent l="0" t="0" r="28575" b="12065"/>
              <wp:wrapNone/>
              <wp:docPr id="15" name="矩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9875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0"/>
                              <a:lumOff val="100000"/>
                            </a:schemeClr>
                          </a:gs>
                          <a:gs pos="25000">
                            <a:srgbClr val="ABCCE9"/>
                          </a:gs>
                          <a:gs pos="0">
                            <a:schemeClr val="accent1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1">
                              <a:lumMod val="100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FE745A" id="矩形 15" o:spid="_x0000_s1026" style="position:absolute;left:0;text-align:left;margin-left:-4.4pt;margin-top:25.7pt;width:521.2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" fillcolor="white [20]" strokecolor="white [3212]" strokeweight="1pt">
              <v:fill color2="#5b9bd5 [3204]" rotate="t" angle="90" colors="0 white;0 white;.25 #abcce9;1 #5b9bd5" focus="100%" type="gradient"/>
            </v:rect>
          </w:pict>
        </mc:Fallback>
      </mc:AlternateContent>
    </w:r>
    <w:r w:rsidRPr="00BF0FD7">
      <w:rPr>
        <w:rFonts w:ascii="汉仪方隶简" w:eastAsia="汉仪方隶简" w:hAnsi="黑体" w:hint="eastAsia"/>
        <w:i/>
        <w:color w:val="A80000"/>
        <w:spacing w:val="10"/>
        <w:sz w:val="36"/>
      </w:rPr>
      <w:t>201</w:t>
    </w:r>
    <w:r>
      <w:rPr>
        <w:rFonts w:ascii="汉仪方隶简" w:eastAsia="汉仪方隶简" w:hAnsi="黑体"/>
        <w:i/>
        <w:color w:val="A80000"/>
        <w:spacing w:val="10"/>
        <w:sz w:val="36"/>
      </w:rPr>
      <w:t>9</w:t>
    </w:r>
    <w:r w:rsidRPr="00BF0FD7">
      <w:rPr>
        <w:rFonts w:ascii="汉仪方隶简" w:eastAsia="汉仪方隶简" w:hAnsi="黑体" w:hint="eastAsia"/>
        <w:i/>
        <w:color w:val="A80000"/>
        <w:spacing w:val="10"/>
        <w:sz w:val="36"/>
      </w:rPr>
      <w:t>年</w:t>
    </w:r>
    <w:r w:rsidRPr="00BF0FD7">
      <w:rPr>
        <w:rFonts w:ascii="仿宋_GB2312" w:eastAsia="仿宋_GB2312" w:hAnsi="黑体" w:hint="eastAsia"/>
        <w:i/>
        <w:color w:val="C00000"/>
        <w:spacing w:val="10"/>
        <w:sz w:val="36"/>
      </w:rPr>
      <w:t xml:space="preserve"> </w:t>
    </w:r>
    <w:r w:rsidRPr="00CE22B7">
      <w:rPr>
        <w:rFonts w:ascii="仿宋_GB2312" w:eastAsia="仿宋_GB2312" w:hAnsi="黑体" w:hint="eastAsia"/>
        <w:sz w:val="24"/>
      </w:rPr>
      <w:t>莒南县政府信息公开工作年度报告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3A339B"/>
    <w:multiLevelType w:val="hybridMultilevel"/>
    <w:tmpl w:val="F6640634"/>
    <w:lvl w:ilvl="0" w:tplc="486A9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4EC6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3204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008E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AD84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7969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B70F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E581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EB64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D4A"/>
    <w:rsid w:val="00026A5F"/>
    <w:rsid w:val="00043E16"/>
    <w:rsid w:val="000538A7"/>
    <w:rsid w:val="000614F8"/>
    <w:rsid w:val="00075843"/>
    <w:rsid w:val="000824E3"/>
    <w:rsid w:val="00084DDD"/>
    <w:rsid w:val="000B73DB"/>
    <w:rsid w:val="000B75ED"/>
    <w:rsid w:val="000C504B"/>
    <w:rsid w:val="000D653F"/>
    <w:rsid w:val="000E0074"/>
    <w:rsid w:val="000E6149"/>
    <w:rsid w:val="000E68FA"/>
    <w:rsid w:val="000F43D4"/>
    <w:rsid w:val="00172950"/>
    <w:rsid w:val="00192FC9"/>
    <w:rsid w:val="001B0B0C"/>
    <w:rsid w:val="001B1F82"/>
    <w:rsid w:val="001C31DC"/>
    <w:rsid w:val="001D707D"/>
    <w:rsid w:val="001E4FF1"/>
    <w:rsid w:val="001F2F13"/>
    <w:rsid w:val="00200C1F"/>
    <w:rsid w:val="002325B9"/>
    <w:rsid w:val="00241F13"/>
    <w:rsid w:val="00257A04"/>
    <w:rsid w:val="00282856"/>
    <w:rsid w:val="00282B2C"/>
    <w:rsid w:val="00282F15"/>
    <w:rsid w:val="002A6F68"/>
    <w:rsid w:val="002B5B37"/>
    <w:rsid w:val="002C074C"/>
    <w:rsid w:val="002C391A"/>
    <w:rsid w:val="00310800"/>
    <w:rsid w:val="00311592"/>
    <w:rsid w:val="0032163A"/>
    <w:rsid w:val="00326062"/>
    <w:rsid w:val="0035569E"/>
    <w:rsid w:val="00365261"/>
    <w:rsid w:val="0036777C"/>
    <w:rsid w:val="00397463"/>
    <w:rsid w:val="003C3F3C"/>
    <w:rsid w:val="003C4306"/>
    <w:rsid w:val="003D1C44"/>
    <w:rsid w:val="003D259E"/>
    <w:rsid w:val="003D37A8"/>
    <w:rsid w:val="003D6E48"/>
    <w:rsid w:val="003E0B94"/>
    <w:rsid w:val="003E253E"/>
    <w:rsid w:val="00427B98"/>
    <w:rsid w:val="004573B7"/>
    <w:rsid w:val="00460D94"/>
    <w:rsid w:val="00480BFF"/>
    <w:rsid w:val="004952D3"/>
    <w:rsid w:val="004A5C0C"/>
    <w:rsid w:val="004B20B5"/>
    <w:rsid w:val="004E554E"/>
    <w:rsid w:val="004F5CB9"/>
    <w:rsid w:val="004F7662"/>
    <w:rsid w:val="00521765"/>
    <w:rsid w:val="00521CA5"/>
    <w:rsid w:val="00524230"/>
    <w:rsid w:val="005646BD"/>
    <w:rsid w:val="00566057"/>
    <w:rsid w:val="00577206"/>
    <w:rsid w:val="005911CC"/>
    <w:rsid w:val="00594D8D"/>
    <w:rsid w:val="005B1194"/>
    <w:rsid w:val="005B3FA1"/>
    <w:rsid w:val="005D4FE2"/>
    <w:rsid w:val="005D7212"/>
    <w:rsid w:val="005E58A7"/>
    <w:rsid w:val="005F1B06"/>
    <w:rsid w:val="005F580A"/>
    <w:rsid w:val="00600D10"/>
    <w:rsid w:val="006070E1"/>
    <w:rsid w:val="00622E16"/>
    <w:rsid w:val="00625862"/>
    <w:rsid w:val="006330E6"/>
    <w:rsid w:val="006347C6"/>
    <w:rsid w:val="00657279"/>
    <w:rsid w:val="006A5A00"/>
    <w:rsid w:val="006B5453"/>
    <w:rsid w:val="006B7F6F"/>
    <w:rsid w:val="006C425A"/>
    <w:rsid w:val="006C50AE"/>
    <w:rsid w:val="006E720F"/>
    <w:rsid w:val="0072275F"/>
    <w:rsid w:val="007440F6"/>
    <w:rsid w:val="00754067"/>
    <w:rsid w:val="00765D41"/>
    <w:rsid w:val="00792903"/>
    <w:rsid w:val="007941E5"/>
    <w:rsid w:val="007D346D"/>
    <w:rsid w:val="007E24AF"/>
    <w:rsid w:val="007F2DE3"/>
    <w:rsid w:val="00805785"/>
    <w:rsid w:val="008608A8"/>
    <w:rsid w:val="0086529D"/>
    <w:rsid w:val="00871698"/>
    <w:rsid w:val="008970AD"/>
    <w:rsid w:val="008E4D3C"/>
    <w:rsid w:val="008F4D4A"/>
    <w:rsid w:val="0090039B"/>
    <w:rsid w:val="0093377E"/>
    <w:rsid w:val="0093532A"/>
    <w:rsid w:val="0097730B"/>
    <w:rsid w:val="009D3619"/>
    <w:rsid w:val="009E3F8F"/>
    <w:rsid w:val="009F2030"/>
    <w:rsid w:val="00A031FA"/>
    <w:rsid w:val="00A12C52"/>
    <w:rsid w:val="00A27B36"/>
    <w:rsid w:val="00A36DF4"/>
    <w:rsid w:val="00A41480"/>
    <w:rsid w:val="00A967B9"/>
    <w:rsid w:val="00AA655F"/>
    <w:rsid w:val="00AB6700"/>
    <w:rsid w:val="00AE4512"/>
    <w:rsid w:val="00AF08C3"/>
    <w:rsid w:val="00B07220"/>
    <w:rsid w:val="00B10AC3"/>
    <w:rsid w:val="00B1289E"/>
    <w:rsid w:val="00B358E8"/>
    <w:rsid w:val="00B44594"/>
    <w:rsid w:val="00B47AF0"/>
    <w:rsid w:val="00B54EFF"/>
    <w:rsid w:val="00B6788D"/>
    <w:rsid w:val="00B87A5F"/>
    <w:rsid w:val="00B92042"/>
    <w:rsid w:val="00BC06CB"/>
    <w:rsid w:val="00BD644B"/>
    <w:rsid w:val="00BE2E58"/>
    <w:rsid w:val="00BE6FEB"/>
    <w:rsid w:val="00BF0FD7"/>
    <w:rsid w:val="00BF1DEE"/>
    <w:rsid w:val="00C07E32"/>
    <w:rsid w:val="00C136E3"/>
    <w:rsid w:val="00C14619"/>
    <w:rsid w:val="00C33022"/>
    <w:rsid w:val="00C41211"/>
    <w:rsid w:val="00C675E3"/>
    <w:rsid w:val="00C73DBB"/>
    <w:rsid w:val="00C82533"/>
    <w:rsid w:val="00C83E50"/>
    <w:rsid w:val="00C942DA"/>
    <w:rsid w:val="00C94ED8"/>
    <w:rsid w:val="00CE22B7"/>
    <w:rsid w:val="00CF3AB2"/>
    <w:rsid w:val="00CF49E8"/>
    <w:rsid w:val="00D00413"/>
    <w:rsid w:val="00D103BB"/>
    <w:rsid w:val="00D30F76"/>
    <w:rsid w:val="00D33B76"/>
    <w:rsid w:val="00D33C67"/>
    <w:rsid w:val="00D65387"/>
    <w:rsid w:val="00D67793"/>
    <w:rsid w:val="00D754AA"/>
    <w:rsid w:val="00D8162B"/>
    <w:rsid w:val="00D96BD6"/>
    <w:rsid w:val="00DC0B7C"/>
    <w:rsid w:val="00DE4CB2"/>
    <w:rsid w:val="00E05F5A"/>
    <w:rsid w:val="00E16BAD"/>
    <w:rsid w:val="00E275A7"/>
    <w:rsid w:val="00E32EC9"/>
    <w:rsid w:val="00E34A9B"/>
    <w:rsid w:val="00E43F89"/>
    <w:rsid w:val="00E5377F"/>
    <w:rsid w:val="00E7158E"/>
    <w:rsid w:val="00E9182B"/>
    <w:rsid w:val="00E96AC8"/>
    <w:rsid w:val="00EA4246"/>
    <w:rsid w:val="00EA4962"/>
    <w:rsid w:val="00EB0DF7"/>
    <w:rsid w:val="00EF12F4"/>
    <w:rsid w:val="00EF19EF"/>
    <w:rsid w:val="00F014DF"/>
    <w:rsid w:val="00F26ABF"/>
    <w:rsid w:val="00F34A7F"/>
    <w:rsid w:val="00F37529"/>
    <w:rsid w:val="00F56E73"/>
    <w:rsid w:val="00F75B49"/>
    <w:rsid w:val="00F838A9"/>
    <w:rsid w:val="00F90D12"/>
    <w:rsid w:val="00F9365B"/>
    <w:rsid w:val="00F96407"/>
    <w:rsid w:val="00FC7BB2"/>
    <w:rsid w:val="00FD65C6"/>
    <w:rsid w:val="00FE6822"/>
    <w:rsid w:val="124278C8"/>
    <w:rsid w:val="1B151AAB"/>
    <w:rsid w:val="2F8C7677"/>
    <w:rsid w:val="5067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896C5C2-AF9D-4FAB-A605-AD1950B1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qFormat/>
    <w:rPr>
      <w:b/>
      <w:bCs/>
    </w:rPr>
  </w:style>
  <w:style w:type="character" w:styleId="a7">
    <w:name w:val="FollowedHyperlink"/>
    <w:basedOn w:val="a0"/>
    <w:uiPriority w:val="99"/>
    <w:semiHidden/>
    <w:unhideWhenUsed/>
    <w:qFormat/>
    <w:rPr>
      <w:color w:val="666666"/>
      <w:u w:val="none"/>
    </w:rPr>
  </w:style>
  <w:style w:type="character" w:styleId="a8">
    <w:name w:val="Emphasis"/>
    <w:basedOn w:val="a0"/>
    <w:uiPriority w:val="20"/>
    <w:qFormat/>
    <w:rPr>
      <w:color w:val="E25353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HTML">
    <w:name w:val="HTML Cite"/>
    <w:basedOn w:val="a0"/>
    <w:uiPriority w:val="99"/>
    <w:semiHidden/>
    <w:unhideWhenUsed/>
    <w:qFormat/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on9">
    <w:name w:val="on9"/>
    <w:basedOn w:val="a0"/>
  </w:style>
  <w:style w:type="character" w:customStyle="1" w:styleId="on10">
    <w:name w:val="on10"/>
    <w:basedOn w:val="a0"/>
    <w:qFormat/>
    <w:rPr>
      <w:color w:val="FFFFFF"/>
      <w:shd w:val="clear" w:color="auto" w:fill="1E61A5"/>
    </w:rPr>
  </w:style>
  <w:style w:type="character" w:customStyle="1" w:styleId="on11">
    <w:name w:val="on11"/>
    <w:basedOn w:val="a0"/>
    <w:rPr>
      <w:shd w:val="clear" w:color="auto" w:fill="336699"/>
    </w:rPr>
  </w:style>
  <w:style w:type="character" w:customStyle="1" w:styleId="on12">
    <w:name w:val="on12"/>
    <w:basedOn w:val="a0"/>
    <w:qFormat/>
    <w:rPr>
      <w:color w:val="FFFFFF"/>
      <w:shd w:val="clear" w:color="auto" w:fill="1E61A5"/>
    </w:rPr>
  </w:style>
  <w:style w:type="character" w:customStyle="1" w:styleId="on13">
    <w:name w:val="on13"/>
    <w:basedOn w:val="a0"/>
    <w:qFormat/>
    <w:rPr>
      <w:color w:val="336699"/>
    </w:rPr>
  </w:style>
  <w:style w:type="character" w:customStyle="1" w:styleId="on14">
    <w:name w:val="on14"/>
    <w:basedOn w:val="a0"/>
    <w:qFormat/>
    <w:rPr>
      <w:color w:val="FFFFFF"/>
      <w:shd w:val="clear" w:color="auto" w:fill="89BAEB"/>
    </w:rPr>
  </w:style>
  <w:style w:type="character" w:customStyle="1" w:styleId="on15">
    <w:name w:val="on15"/>
    <w:basedOn w:val="a0"/>
    <w:rPr>
      <w:color w:val="FFFFFF"/>
      <w:shd w:val="clear" w:color="auto" w:fill="24679F"/>
    </w:rPr>
  </w:style>
  <w:style w:type="paragraph" w:styleId="aa">
    <w:name w:val="Date"/>
    <w:basedOn w:val="a"/>
    <w:next w:val="a"/>
    <w:link w:val="Char1"/>
    <w:uiPriority w:val="99"/>
    <w:semiHidden/>
    <w:unhideWhenUsed/>
    <w:rsid w:val="00B87A5F"/>
    <w:pPr>
      <w:ind w:leftChars="2500" w:left="100"/>
    </w:pPr>
  </w:style>
  <w:style w:type="character" w:customStyle="1" w:styleId="Char1">
    <w:name w:val="日期 Char"/>
    <w:basedOn w:val="a0"/>
    <w:link w:val="aa"/>
    <w:uiPriority w:val="99"/>
    <w:semiHidden/>
    <w:rsid w:val="00B87A5F"/>
    <w:rPr>
      <w:rFonts w:asciiTheme="minorHAnsi" w:eastAsiaTheme="minorEastAsia" w:hAnsiTheme="minorHAnsi" w:cstheme="minorBidi"/>
      <w:kern w:val="2"/>
      <w:sz w:val="21"/>
      <w:szCs w:val="22"/>
    </w:rPr>
  </w:style>
  <w:style w:type="table" w:styleId="4-1">
    <w:name w:val="Grid Table 4 Accent 1"/>
    <w:basedOn w:val="a1"/>
    <w:uiPriority w:val="49"/>
    <w:rsid w:val="00F34A7F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1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3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3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diagramLayout" Target="diagrams/layout4.xml"/><Relationship Id="rId21" Type="http://schemas.openxmlformats.org/officeDocument/2006/relationships/image" Target="media/image5.png"/><Relationship Id="rId34" Type="http://schemas.openxmlformats.org/officeDocument/2006/relationships/diagramLayout" Target="diagrams/layout3.xml"/><Relationship Id="rId42" Type="http://schemas.microsoft.com/office/2007/relationships/diagramDrawing" Target="diagrams/drawing4.xml"/><Relationship Id="rId47" Type="http://schemas.microsoft.com/office/2007/relationships/diagramDrawing" Target="diagrams/drawing5.xml"/><Relationship Id="rId50" Type="http://schemas.openxmlformats.org/officeDocument/2006/relationships/diagramQuickStyle" Target="diagrams/quickStyle6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g"/><Relationship Id="rId25" Type="http://schemas.openxmlformats.org/officeDocument/2006/relationships/image" Target="media/image7.png"/><Relationship Id="rId33" Type="http://schemas.openxmlformats.org/officeDocument/2006/relationships/diagramData" Target="diagrams/data3.xml"/><Relationship Id="rId38" Type="http://schemas.openxmlformats.org/officeDocument/2006/relationships/diagramData" Target="diagrams/data4.xml"/><Relationship Id="rId46" Type="http://schemas.openxmlformats.org/officeDocument/2006/relationships/diagramColors" Target="diagrams/colors5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29" Type="http://schemas.openxmlformats.org/officeDocument/2006/relationships/diagramLayout" Target="diagrams/layout2.xml"/><Relationship Id="rId41" Type="http://schemas.openxmlformats.org/officeDocument/2006/relationships/diagramColors" Target="diagrams/colors4.xm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chart" Target="charts/chart5.xml"/><Relationship Id="rId32" Type="http://schemas.microsoft.com/office/2007/relationships/diagramDrawing" Target="diagrams/drawing2.xml"/><Relationship Id="rId37" Type="http://schemas.microsoft.com/office/2007/relationships/diagramDrawing" Target="diagrams/drawing3.xml"/><Relationship Id="rId40" Type="http://schemas.openxmlformats.org/officeDocument/2006/relationships/diagramQuickStyle" Target="diagrams/quickStyle4.xml"/><Relationship Id="rId45" Type="http://schemas.openxmlformats.org/officeDocument/2006/relationships/diagramQuickStyle" Target="diagrams/quickStyle5.xml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6.png"/><Relationship Id="rId28" Type="http://schemas.openxmlformats.org/officeDocument/2006/relationships/diagramData" Target="diagrams/data2.xml"/><Relationship Id="rId36" Type="http://schemas.openxmlformats.org/officeDocument/2006/relationships/diagramColors" Target="diagrams/colors3.xml"/><Relationship Id="rId49" Type="http://schemas.openxmlformats.org/officeDocument/2006/relationships/diagramLayout" Target="diagrams/layout6.xml"/><Relationship Id="rId57" Type="http://schemas.openxmlformats.org/officeDocument/2006/relationships/fontTable" Target="fontTable.xml"/><Relationship Id="rId10" Type="http://schemas.openxmlformats.org/officeDocument/2006/relationships/hyperlink" Target="mailto:jnxdzzwb@ly.shandong.cn" TargetMode="External"/><Relationship Id="rId19" Type="http://schemas.openxmlformats.org/officeDocument/2006/relationships/chart" Target="charts/chart2.xml"/><Relationship Id="rId31" Type="http://schemas.openxmlformats.org/officeDocument/2006/relationships/diagramColors" Target="diagrams/colors2.xml"/><Relationship Id="rId44" Type="http://schemas.openxmlformats.org/officeDocument/2006/relationships/diagramLayout" Target="diagrams/layout5.xml"/><Relationship Id="rId52" Type="http://schemas.microsoft.com/office/2007/relationships/diagramDrawing" Target="diagrams/drawing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chart" Target="charts/chart4.xml"/><Relationship Id="rId27" Type="http://schemas.openxmlformats.org/officeDocument/2006/relationships/image" Target="media/image9.jpeg"/><Relationship Id="rId30" Type="http://schemas.openxmlformats.org/officeDocument/2006/relationships/diagramQuickStyle" Target="diagrams/quickStyle2.xml"/><Relationship Id="rId35" Type="http://schemas.openxmlformats.org/officeDocument/2006/relationships/diagramQuickStyle" Target="diagrams/quickStyle3.xml"/><Relationship Id="rId43" Type="http://schemas.openxmlformats.org/officeDocument/2006/relationships/diagramData" Target="diagrams/data5.xml"/><Relationship Id="rId48" Type="http://schemas.openxmlformats.org/officeDocument/2006/relationships/diagramData" Target="diagrams/data6.xml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diagramColors" Target="diagrams/colors6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zh-CN">
                <a:latin typeface="黑体" panose="02010609060101010101" pitchFamily="49" charset="-122"/>
                <a:ea typeface="黑体" panose="02010609060101010101" pitchFamily="49" charset="-122"/>
              </a:rPr>
              <a:t>主动公开政府信息</a:t>
            </a:r>
            <a:r>
              <a:rPr lang="en-US">
                <a:latin typeface="黑体" panose="02010609060101010101" pitchFamily="49" charset="-122"/>
                <a:ea typeface="黑体" panose="02010609060101010101" pitchFamily="49" charset="-122"/>
              </a:rPr>
              <a:t>26192</a:t>
            </a:r>
            <a:r>
              <a:rPr lang="zh-CN">
                <a:latin typeface="黑体" panose="02010609060101010101" pitchFamily="49" charset="-122"/>
                <a:ea typeface="黑体" panose="02010609060101010101" pitchFamily="49" charset="-122"/>
              </a:rPr>
              <a:t>条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主动公开政府信息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-0.22435303795980727"/>
                  <c:y val="-8.289582757667869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 sz="1200" b="1">
                        <a:solidFill>
                          <a:schemeClr val="bg1"/>
                        </a:solidFill>
                      </a:rPr>
                      <a:t>12134</a:t>
                    </a:r>
                    <a:r>
                      <a:rPr lang="zh-CN" altLang="en-US" sz="1200" b="1">
                        <a:solidFill>
                          <a:schemeClr val="bg1"/>
                        </a:solidFill>
                      </a:rPr>
                      <a:t>条</a:t>
                    </a:r>
                    <a:r>
                      <a:rPr lang="en-US" altLang="zh-CN" sz="1200" b="1">
                        <a:solidFill>
                          <a:schemeClr val="bg1"/>
                        </a:solidFill>
                      </a:rPr>
                      <a:t>, 66.07%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875477590617629"/>
                      <c:h val="0.28684741293218424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0895522388059701"/>
                  <c:y val="6.6316662061342915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 sz="1200" b="1"/>
                      <a:t>6231</a:t>
                    </a:r>
                    <a:r>
                      <a:rPr lang="zh-CN" altLang="en-US" sz="1200" b="1"/>
                      <a:t>条</a:t>
                    </a:r>
                    <a:r>
                      <a:rPr lang="en-US" altLang="zh-CN" sz="1200" b="1"/>
                      <a:t>, 33.93%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206996513495515"/>
                      <c:h val="0.26474185891173663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县政府及其部门</c:v>
                </c:pt>
                <c:pt idx="1">
                  <c:v>镇街（园区）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16317</c:v>
                </c:pt>
                <c:pt idx="1">
                  <c:v>9874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  <a:r>
              <a:rPr lang="zh-CN" altLang="zh-CN" sz="1200" b="1" i="0" u="none" strike="noStrike" baseline="0">
                <a:effectLst/>
                <a:sym typeface="微软雅黑" panose="020B0503020204020204" pitchFamily="2" charset="-122"/>
              </a:rPr>
              <a:t>执行和结果公开方面</a:t>
            </a:r>
            <a:endParaRPr lang="zh-CN" altLang="en-US" sz="1200">
              <a:latin typeface="微软雅黑" panose="020B0503020204020204" pitchFamily="2" charset="-122"/>
              <a:ea typeface="微软雅黑" panose="020B0503020204020204" pitchFamily="2" charset="-122"/>
              <a:cs typeface="微软雅黑" panose="020B0503020204020204" pitchFamily="2" charset="-122"/>
              <a:sym typeface="微软雅黑" panose="020B0503020204020204" pitchFamily="2" charset="-122"/>
            </a:endParaRPr>
          </a:p>
        </c:rich>
      </c:tx>
      <c:layout>
        <c:manualLayout>
          <c:xMode val="edge"/>
          <c:yMode val="edge"/>
          <c:x val="0.29260589333549802"/>
          <c:y val="3.3924247038180998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  <a:cs typeface="微软雅黑" panose="020B0503020204020204" pitchFamily="2" charset="-122"/>
              <a:sym typeface="微软雅黑" panose="020B0503020204020204" pitchFamily="2" charset="-122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重点工作执行与进展</c:v>
                </c:pt>
                <c:pt idx="1">
                  <c:v>民生工作进展</c:v>
                </c:pt>
                <c:pt idx="2">
                  <c:v>重点工作督查</c:v>
                </c:pt>
                <c:pt idx="3">
                  <c:v>审计与评估信息</c:v>
                </c:pt>
                <c:pt idx="4">
                  <c:v>人大建议</c:v>
                </c:pt>
                <c:pt idx="5">
                  <c:v>政协提案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193</c:v>
                </c:pt>
                <c:pt idx="1">
                  <c:v>42</c:v>
                </c:pt>
                <c:pt idx="2">
                  <c:v>42</c:v>
                </c:pt>
                <c:pt idx="3">
                  <c:v>10</c:v>
                </c:pt>
                <c:pt idx="4">
                  <c:v>128</c:v>
                </c:pt>
                <c:pt idx="5">
                  <c:v>198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20199064"/>
        <c:axId val="720199456"/>
      </c:barChart>
      <c:catAx>
        <c:axId val="720199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0199456"/>
        <c:crosses val="autoZero"/>
        <c:auto val="1"/>
        <c:lblAlgn val="ctr"/>
        <c:lblOffset val="100"/>
        <c:noMultiLvlLbl val="0"/>
      </c:catAx>
      <c:valAx>
        <c:axId val="72019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0199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2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  <a:r>
              <a:rPr lang="zh-CN" altLang="zh-CN" sz="1200" b="1" i="0" u="none" strike="noStrike" cap="none" normalizeH="0" baseline="0">
                <a:effectLst/>
                <a:sym typeface="微软雅黑" panose="020B0503020204020204" pitchFamily="2" charset="-122"/>
              </a:rPr>
              <a:t>管理和服务公开方面</a:t>
            </a:r>
            <a:endParaRPr lang="zh-CN" altLang="en-US" sz="1200">
              <a:latin typeface="微软雅黑" panose="020B0503020204020204" pitchFamily="2" charset="-122"/>
              <a:ea typeface="微软雅黑" panose="020B0503020204020204" pitchFamily="2" charset="-122"/>
              <a:cs typeface="微软雅黑" panose="020B0503020204020204" pitchFamily="2" charset="-122"/>
              <a:sym typeface="微软雅黑" panose="020B0503020204020204" pitchFamily="2" charset="-122"/>
            </a:endParaRPr>
          </a:p>
        </c:rich>
      </c:tx>
      <c:layout>
        <c:manualLayout>
          <c:xMode val="edge"/>
          <c:yMode val="edge"/>
          <c:x val="0.27750739558201426"/>
          <c:y val="3.295752803626819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2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  <a:cs typeface="微软雅黑" panose="020B0503020204020204" pitchFamily="2" charset="-122"/>
              <a:sym typeface="微软雅黑" panose="020B0503020204020204" pitchFamily="2" charset="-122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主动公开政府信息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权责清单及动态调整信息</c:v>
                </c:pt>
                <c:pt idx="1">
                  <c:v>“双随机、一公开”信息</c:v>
                </c:pt>
                <c:pt idx="2">
                  <c:v>减税降费服务信息</c:v>
                </c:pt>
                <c:pt idx="3">
                  <c:v>优化服务类信息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45</c:v>
                </c:pt>
                <c:pt idx="1">
                  <c:v>31</c:v>
                </c:pt>
                <c:pt idx="2">
                  <c:v>26</c:v>
                </c:pt>
                <c:pt idx="3">
                  <c:v>42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720200240"/>
        <c:axId val="720200632"/>
      </c:barChart>
      <c:catAx>
        <c:axId val="720200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0200632"/>
        <c:crosses val="autoZero"/>
        <c:auto val="1"/>
        <c:lblAlgn val="ctr"/>
        <c:lblOffset val="100"/>
        <c:noMultiLvlLbl val="0"/>
      </c:catAx>
      <c:valAx>
        <c:axId val="720200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020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  <a:r>
              <a:rPr lang="zh-CN" altLang="zh-CN" sz="1200" b="1" i="0" u="none" strike="noStrike" baseline="0">
                <a:effectLst/>
                <a:sym typeface="微软雅黑" panose="020B0503020204020204" pitchFamily="2" charset="-122"/>
              </a:rPr>
              <a:t>社会公益事业建设信息公开</a:t>
            </a:r>
            <a:endParaRPr lang="zh-CN" altLang="en-US" sz="1200">
              <a:latin typeface="微软雅黑" panose="020B0503020204020204" pitchFamily="2" charset="-122"/>
              <a:ea typeface="微软雅黑" panose="020B0503020204020204" pitchFamily="2" charset="-122"/>
              <a:cs typeface="微软雅黑" panose="020B0503020204020204" pitchFamily="2" charset="-122"/>
              <a:sym typeface="微软雅黑" panose="020B0503020204020204" pitchFamily="2" charset="-122"/>
            </a:endParaRPr>
          </a:p>
        </c:rich>
      </c:tx>
      <c:layout>
        <c:manualLayout>
          <c:xMode val="edge"/>
          <c:yMode val="edge"/>
          <c:x val="0.26618231139745024"/>
          <c:y val="2.8785824848816973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  <a:cs typeface="微软雅黑" panose="020B0503020204020204" pitchFamily="2" charset="-122"/>
              <a:sym typeface="微软雅黑" panose="020B0503020204020204" pitchFamily="2" charset="-122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3580073650668276"/>
          <c:y val="0.18553129576751623"/>
          <c:w val="0.84437298320413801"/>
          <c:h val="0.596031265322603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社会救助</c:v>
                </c:pt>
                <c:pt idx="1">
                  <c:v>社会福利</c:v>
                </c:pt>
                <c:pt idx="2">
                  <c:v>社会保险</c:v>
                </c:pt>
                <c:pt idx="3">
                  <c:v>就业创业</c:v>
                </c:pt>
                <c:pt idx="4">
                  <c:v>教育方面</c:v>
                </c:pt>
                <c:pt idx="5">
                  <c:v>医疗健康</c:v>
                </c:pt>
                <c:pt idx="6">
                  <c:v>灾害救援</c:v>
                </c:pt>
                <c:pt idx="7">
                  <c:v>公共文化体育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718</c:v>
                </c:pt>
                <c:pt idx="1">
                  <c:v>263</c:v>
                </c:pt>
                <c:pt idx="2">
                  <c:v>1254</c:v>
                </c:pt>
                <c:pt idx="3">
                  <c:v>65</c:v>
                </c:pt>
                <c:pt idx="4">
                  <c:v>184</c:v>
                </c:pt>
                <c:pt idx="5">
                  <c:v>193</c:v>
                </c:pt>
                <c:pt idx="6">
                  <c:v>82</c:v>
                </c:pt>
                <c:pt idx="7">
                  <c:v>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20201416"/>
        <c:axId val="720201808"/>
      </c:barChart>
      <c:catAx>
        <c:axId val="720201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0201808"/>
        <c:crosses val="autoZero"/>
        <c:auto val="1"/>
        <c:lblAlgn val="ctr"/>
        <c:lblOffset val="100"/>
        <c:noMultiLvlLbl val="0"/>
      </c:catAx>
      <c:valAx>
        <c:axId val="72020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0201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2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  <a:r>
              <a:rPr lang="zh-CN" altLang="en-US" sz="1200"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rPr>
              <a:t>依申请公开</a:t>
            </a:r>
            <a:r>
              <a:rPr lang="en-US" altLang="zh-CN" sz="1200" b="1"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rPr>
              <a:t>80</a:t>
            </a:r>
            <a:r>
              <a:rPr lang="zh-CN" altLang="en-US" sz="1200"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rPr>
              <a:t>件</a:t>
            </a:r>
          </a:p>
        </c:rich>
      </c:tx>
      <c:layout>
        <c:manualLayout>
          <c:xMode val="edge"/>
          <c:yMode val="edge"/>
          <c:x val="0.29279272009007662"/>
          <c:y val="2.7297442868501373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2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  <a:cs typeface="微软雅黑" panose="020B0503020204020204" pitchFamily="2" charset="-122"/>
              <a:sym typeface="微软雅黑" panose="020B0503020204020204" pitchFamily="2" charset="-122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主动公开政府信息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当面申请</c:v>
                </c:pt>
                <c:pt idx="1">
                  <c:v>网络申请</c:v>
                </c:pt>
                <c:pt idx="2">
                  <c:v>信函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</c:v>
                </c:pt>
                <c:pt idx="1">
                  <c:v>22</c:v>
                </c:pt>
                <c:pt idx="2">
                  <c:v>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720202592"/>
        <c:axId val="722712128"/>
      </c:barChart>
      <c:catAx>
        <c:axId val="720202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2712128"/>
        <c:crosses val="autoZero"/>
        <c:auto val="1"/>
        <c:lblAlgn val="ctr"/>
        <c:lblOffset val="100"/>
        <c:noMultiLvlLbl val="0"/>
      </c:catAx>
      <c:valAx>
        <c:axId val="72271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0202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3EC5EA-A10E-4629-B92D-D4525F64860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8130CC5-5B59-4F75-A286-24E4AD3CE300}">
      <dgm:prSet phldrT="[文本]"/>
      <dgm:spPr/>
      <dgm:t>
        <a:bodyPr/>
        <a:lstStyle/>
        <a:p>
          <a:r>
            <a:rPr lang="zh-CN" altLang="en-US">
              <a:latin typeface="黑体" panose="02010609060101010101" pitchFamily="49" charset="-122"/>
              <a:ea typeface="黑体" panose="02010609060101010101" pitchFamily="49" charset="-122"/>
            </a:rPr>
            <a:t>一、</a:t>
          </a:r>
          <a:r>
            <a:rPr lang="zh-CN"/>
            <a:t>总体情况</a:t>
          </a:r>
          <a:endParaRPr lang="zh-CN" altLang="en-US">
            <a:latin typeface="黑体" panose="02010609060101010101" pitchFamily="49" charset="-122"/>
            <a:ea typeface="黑体" panose="02010609060101010101" pitchFamily="49" charset="-122"/>
          </a:endParaRPr>
        </a:p>
      </dgm:t>
    </dgm:pt>
    <dgm:pt modelId="{4349EFFB-6401-41EE-AE32-EE45A356D21C}" type="par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798D37F9-2948-4E9F-BA8F-F64A386B0D62}" type="sib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3B1EB0FF-CF20-4B87-B7B2-F4FF34655ABE}" type="pres">
      <dgm:prSet presAssocID="{123EC5EA-A10E-4629-B92D-D4525F6486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7C667F48-1852-4A51-9ABB-E74DF664B268}" type="pres">
      <dgm:prSet presAssocID="{28130CC5-5B59-4F75-A286-24E4AD3CE300}" presName="hierRoot1" presStyleCnt="0"/>
      <dgm:spPr/>
    </dgm:pt>
    <dgm:pt modelId="{9F3F1F2E-E858-456D-92D1-E55E64F7E265}" type="pres">
      <dgm:prSet presAssocID="{28130CC5-5B59-4F75-A286-24E4AD3CE300}" presName="composite" presStyleCnt="0"/>
      <dgm:spPr/>
    </dgm:pt>
    <dgm:pt modelId="{77DDA736-64DC-4B22-8EF7-0C9CB8745AB5}" type="pres">
      <dgm:prSet presAssocID="{28130CC5-5B59-4F75-A286-24E4AD3CE300}" presName="background" presStyleLbl="node0" presStyleIdx="0" presStyleCnt="1"/>
      <dgm:spPr/>
    </dgm:pt>
    <dgm:pt modelId="{0381968F-462D-4338-8C8A-D669ED0505F5}" type="pres">
      <dgm:prSet presAssocID="{28130CC5-5B59-4F75-A286-24E4AD3CE300}" presName="text" presStyleLbl="fgAcc0" presStyleIdx="0" presStyleCnt="1" custScaleX="234021" custLinFactNeighborX="-3026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DA39B83-0E5E-4D36-962C-507BC0762039}" type="pres">
      <dgm:prSet presAssocID="{28130CC5-5B59-4F75-A286-24E4AD3CE300}" presName="hierChild2" presStyleCnt="0"/>
      <dgm:spPr/>
    </dgm:pt>
  </dgm:ptLst>
  <dgm:cxnLst>
    <dgm:cxn modelId="{BEE43E5D-1A82-4FDB-9AFF-A930F89FEE7B}" type="presOf" srcId="{28130CC5-5B59-4F75-A286-24E4AD3CE300}" destId="{0381968F-462D-4338-8C8A-D669ED0505F5}" srcOrd="0" destOrd="0" presId="urn:microsoft.com/office/officeart/2005/8/layout/hierarchy1"/>
    <dgm:cxn modelId="{4B7E1E9D-8692-4D9E-9BA1-0FF2B5317BD1}" srcId="{123EC5EA-A10E-4629-B92D-D4525F648604}" destId="{28130CC5-5B59-4F75-A286-24E4AD3CE300}" srcOrd="0" destOrd="0" parTransId="{4349EFFB-6401-41EE-AE32-EE45A356D21C}" sibTransId="{798D37F9-2948-4E9F-BA8F-F64A386B0D62}"/>
    <dgm:cxn modelId="{165FB707-2BF9-4592-83FB-1514B6D3F13E}" type="presOf" srcId="{123EC5EA-A10E-4629-B92D-D4525F648604}" destId="{3B1EB0FF-CF20-4B87-B7B2-F4FF34655ABE}" srcOrd="0" destOrd="0" presId="urn:microsoft.com/office/officeart/2005/8/layout/hierarchy1"/>
    <dgm:cxn modelId="{05DD79AE-6792-454F-A9F4-9E155FEF3B54}" type="presParOf" srcId="{3B1EB0FF-CF20-4B87-B7B2-F4FF34655ABE}" destId="{7C667F48-1852-4A51-9ABB-E74DF664B268}" srcOrd="0" destOrd="0" presId="urn:microsoft.com/office/officeart/2005/8/layout/hierarchy1"/>
    <dgm:cxn modelId="{87034214-FD38-41E4-9CCA-5AD4964F0E33}" type="presParOf" srcId="{7C667F48-1852-4A51-9ABB-E74DF664B268}" destId="{9F3F1F2E-E858-456D-92D1-E55E64F7E265}" srcOrd="0" destOrd="0" presId="urn:microsoft.com/office/officeart/2005/8/layout/hierarchy1"/>
    <dgm:cxn modelId="{60BA4A2B-A85F-4422-B52B-446EB9D0AAEC}" type="presParOf" srcId="{9F3F1F2E-E858-456D-92D1-E55E64F7E265}" destId="{77DDA736-64DC-4B22-8EF7-0C9CB8745AB5}" srcOrd="0" destOrd="0" presId="urn:microsoft.com/office/officeart/2005/8/layout/hierarchy1"/>
    <dgm:cxn modelId="{92137C81-07D8-44A8-AD12-1D12C648F2DC}" type="presParOf" srcId="{9F3F1F2E-E858-456D-92D1-E55E64F7E265}" destId="{0381968F-462D-4338-8C8A-D669ED0505F5}" srcOrd="1" destOrd="0" presId="urn:microsoft.com/office/officeart/2005/8/layout/hierarchy1"/>
    <dgm:cxn modelId="{7168B34D-0396-4F89-BEFD-16C4142A2C0E}" type="presParOf" srcId="{7C667F48-1852-4A51-9ABB-E74DF664B268}" destId="{DDA39B83-0E5E-4D36-962C-507BC076203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23EC5EA-A10E-4629-B92D-D4525F64860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8130CC5-5B59-4F75-A286-24E4AD3CE300}">
      <dgm:prSet phldrT="[文本]" custT="1"/>
      <dgm:spPr/>
      <dgm:t>
        <a:bodyPr/>
        <a:lstStyle/>
        <a:p>
          <a:pPr algn="l"/>
          <a:r>
            <a:rPr lang="en-US" altLang="zh-CN" sz="1600">
              <a:latin typeface="黑体" panose="02010609060101010101" pitchFamily="49" charset="-122"/>
              <a:ea typeface="黑体" panose="02010609060101010101" pitchFamily="49" charset="-122"/>
            </a:rPr>
            <a:t>   </a:t>
          </a:r>
          <a:r>
            <a:rPr lang="zh-CN" altLang="en-US" sz="1600">
              <a:latin typeface="黑体" panose="02010609060101010101" pitchFamily="49" charset="-122"/>
              <a:ea typeface="黑体" panose="02010609060101010101" pitchFamily="49" charset="-122"/>
            </a:rPr>
            <a:t>二</a:t>
          </a:r>
          <a:r>
            <a:rPr lang="zh-CN" sz="1600">
              <a:latin typeface="黑体" panose="02010609060101010101" pitchFamily="49" charset="-122"/>
              <a:ea typeface="黑体" panose="02010609060101010101" pitchFamily="49" charset="-122"/>
            </a:rPr>
            <a:t>、主动公开政府信息情况</a:t>
          </a:r>
          <a:endParaRPr lang="zh-CN" altLang="en-US" sz="1600">
            <a:latin typeface="黑体" panose="02010609060101010101" pitchFamily="49" charset="-122"/>
            <a:ea typeface="黑体" panose="02010609060101010101" pitchFamily="49" charset="-122"/>
          </a:endParaRPr>
        </a:p>
      </dgm:t>
    </dgm:pt>
    <dgm:pt modelId="{4349EFFB-6401-41EE-AE32-EE45A356D21C}" type="par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798D37F9-2948-4E9F-BA8F-F64A386B0D62}" type="sib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3B1EB0FF-CF20-4B87-B7B2-F4FF34655ABE}" type="pres">
      <dgm:prSet presAssocID="{123EC5EA-A10E-4629-B92D-D4525F6486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7C667F48-1852-4A51-9ABB-E74DF664B268}" type="pres">
      <dgm:prSet presAssocID="{28130CC5-5B59-4F75-A286-24E4AD3CE300}" presName="hierRoot1" presStyleCnt="0"/>
      <dgm:spPr/>
    </dgm:pt>
    <dgm:pt modelId="{9F3F1F2E-E858-456D-92D1-E55E64F7E265}" type="pres">
      <dgm:prSet presAssocID="{28130CC5-5B59-4F75-A286-24E4AD3CE300}" presName="composite" presStyleCnt="0"/>
      <dgm:spPr/>
    </dgm:pt>
    <dgm:pt modelId="{77DDA736-64DC-4B22-8EF7-0C9CB8745AB5}" type="pres">
      <dgm:prSet presAssocID="{28130CC5-5B59-4F75-A286-24E4AD3CE300}" presName="background" presStyleLbl="node0" presStyleIdx="0" presStyleCnt="1"/>
      <dgm:spPr/>
      <dgm:t>
        <a:bodyPr/>
        <a:lstStyle/>
        <a:p>
          <a:endParaRPr lang="zh-CN" altLang="en-US"/>
        </a:p>
      </dgm:t>
    </dgm:pt>
    <dgm:pt modelId="{0381968F-462D-4338-8C8A-D669ED0505F5}" type="pres">
      <dgm:prSet presAssocID="{28130CC5-5B59-4F75-A286-24E4AD3CE300}" presName="text" presStyleLbl="fgAcc0" presStyleIdx="0" presStyleCnt="1" custScaleX="755145" custLinFactNeighborX="-12367" custLinFactNeighborY="77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DA39B83-0E5E-4D36-962C-507BC0762039}" type="pres">
      <dgm:prSet presAssocID="{28130CC5-5B59-4F75-A286-24E4AD3CE300}" presName="hierChild2" presStyleCnt="0"/>
      <dgm:spPr/>
    </dgm:pt>
  </dgm:ptLst>
  <dgm:cxnLst>
    <dgm:cxn modelId="{20C56FD0-BEA1-436F-89C5-9249FFC7E7CA}" type="presOf" srcId="{28130CC5-5B59-4F75-A286-24E4AD3CE300}" destId="{0381968F-462D-4338-8C8A-D669ED0505F5}" srcOrd="0" destOrd="0" presId="urn:microsoft.com/office/officeart/2005/8/layout/hierarchy1"/>
    <dgm:cxn modelId="{4B7E1E9D-8692-4D9E-9BA1-0FF2B5317BD1}" srcId="{123EC5EA-A10E-4629-B92D-D4525F648604}" destId="{28130CC5-5B59-4F75-A286-24E4AD3CE300}" srcOrd="0" destOrd="0" parTransId="{4349EFFB-6401-41EE-AE32-EE45A356D21C}" sibTransId="{798D37F9-2948-4E9F-BA8F-F64A386B0D62}"/>
    <dgm:cxn modelId="{C7A3FAD2-3F5A-45C0-97C6-94376BBD6F2B}" type="presOf" srcId="{123EC5EA-A10E-4629-B92D-D4525F648604}" destId="{3B1EB0FF-CF20-4B87-B7B2-F4FF34655ABE}" srcOrd="0" destOrd="0" presId="urn:microsoft.com/office/officeart/2005/8/layout/hierarchy1"/>
    <dgm:cxn modelId="{A10FE693-F5F8-498F-9302-884684488CEF}" type="presParOf" srcId="{3B1EB0FF-CF20-4B87-B7B2-F4FF34655ABE}" destId="{7C667F48-1852-4A51-9ABB-E74DF664B268}" srcOrd="0" destOrd="0" presId="urn:microsoft.com/office/officeart/2005/8/layout/hierarchy1"/>
    <dgm:cxn modelId="{B4E98D8A-5AAD-46D3-878C-61861AC2F916}" type="presParOf" srcId="{7C667F48-1852-4A51-9ABB-E74DF664B268}" destId="{9F3F1F2E-E858-456D-92D1-E55E64F7E265}" srcOrd="0" destOrd="0" presId="urn:microsoft.com/office/officeart/2005/8/layout/hierarchy1"/>
    <dgm:cxn modelId="{24C3B871-1EA3-4B4B-A49E-3066E899AD3B}" type="presParOf" srcId="{9F3F1F2E-E858-456D-92D1-E55E64F7E265}" destId="{77DDA736-64DC-4B22-8EF7-0C9CB8745AB5}" srcOrd="0" destOrd="0" presId="urn:microsoft.com/office/officeart/2005/8/layout/hierarchy1"/>
    <dgm:cxn modelId="{E746586C-89D9-4290-AB6E-B44F222C62C5}" type="presParOf" srcId="{9F3F1F2E-E858-456D-92D1-E55E64F7E265}" destId="{0381968F-462D-4338-8C8A-D669ED0505F5}" srcOrd="1" destOrd="0" presId="urn:microsoft.com/office/officeart/2005/8/layout/hierarchy1"/>
    <dgm:cxn modelId="{CB3BD145-07E3-4EF1-AD4E-E648932FF740}" type="presParOf" srcId="{7C667F48-1852-4A51-9ABB-E74DF664B268}" destId="{DDA39B83-0E5E-4D36-962C-507BC076203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23EC5EA-A10E-4629-B92D-D4525F64860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8130CC5-5B59-4F75-A286-24E4AD3CE300}">
      <dgm:prSet phldrT="[文本]" custT="1"/>
      <dgm:spPr/>
      <dgm:t>
        <a:bodyPr/>
        <a:lstStyle/>
        <a:p>
          <a:pPr algn="l"/>
          <a:r>
            <a:rPr lang="en-US" altLang="zh-CN" sz="1600">
              <a:latin typeface="黑体" panose="02010609060101010101" pitchFamily="49" charset="-122"/>
              <a:ea typeface="黑体" panose="02010609060101010101" pitchFamily="49" charset="-122"/>
            </a:rPr>
            <a:t>   </a:t>
          </a:r>
          <a:r>
            <a:rPr lang="zh-CN" altLang="en-US" sz="1600">
              <a:latin typeface="黑体" panose="02010609060101010101" pitchFamily="49" charset="-122"/>
              <a:ea typeface="黑体" panose="02010609060101010101" pitchFamily="49" charset="-122"/>
            </a:rPr>
            <a:t>三</a:t>
          </a:r>
          <a:r>
            <a:rPr lang="zh-CN" sz="1600">
              <a:latin typeface="黑体" panose="02010609060101010101" pitchFamily="49" charset="-122"/>
              <a:ea typeface="黑体" panose="02010609060101010101" pitchFamily="49" charset="-122"/>
            </a:rPr>
            <a:t>、收到和处理政府信息公开申请情况</a:t>
          </a:r>
          <a:endParaRPr lang="zh-CN" altLang="en-US" sz="1600">
            <a:latin typeface="黑体" panose="02010609060101010101" pitchFamily="49" charset="-122"/>
            <a:ea typeface="黑体" panose="02010609060101010101" pitchFamily="49" charset="-122"/>
          </a:endParaRPr>
        </a:p>
      </dgm:t>
    </dgm:pt>
    <dgm:pt modelId="{4349EFFB-6401-41EE-AE32-EE45A356D21C}" type="par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798D37F9-2948-4E9F-BA8F-F64A386B0D62}" type="sib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3B1EB0FF-CF20-4B87-B7B2-F4FF34655ABE}" type="pres">
      <dgm:prSet presAssocID="{123EC5EA-A10E-4629-B92D-D4525F6486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7C667F48-1852-4A51-9ABB-E74DF664B268}" type="pres">
      <dgm:prSet presAssocID="{28130CC5-5B59-4F75-A286-24E4AD3CE300}" presName="hierRoot1" presStyleCnt="0"/>
      <dgm:spPr/>
    </dgm:pt>
    <dgm:pt modelId="{9F3F1F2E-E858-456D-92D1-E55E64F7E265}" type="pres">
      <dgm:prSet presAssocID="{28130CC5-5B59-4F75-A286-24E4AD3CE300}" presName="composite" presStyleCnt="0"/>
      <dgm:spPr/>
    </dgm:pt>
    <dgm:pt modelId="{77DDA736-64DC-4B22-8EF7-0C9CB8745AB5}" type="pres">
      <dgm:prSet presAssocID="{28130CC5-5B59-4F75-A286-24E4AD3CE300}" presName="background" presStyleLbl="node0" presStyleIdx="0" presStyleCnt="1"/>
      <dgm:spPr/>
      <dgm:t>
        <a:bodyPr/>
        <a:lstStyle/>
        <a:p>
          <a:endParaRPr lang="zh-CN" altLang="en-US"/>
        </a:p>
      </dgm:t>
    </dgm:pt>
    <dgm:pt modelId="{0381968F-462D-4338-8C8A-D669ED0505F5}" type="pres">
      <dgm:prSet presAssocID="{28130CC5-5B59-4F75-A286-24E4AD3CE300}" presName="text" presStyleLbl="fgAcc0" presStyleIdx="0" presStyleCnt="1" custScaleX="755145" custLinFactY="10657" custLinFactNeighborX="8520" custLinFactNeighborY="10000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DA39B83-0E5E-4D36-962C-507BC0762039}" type="pres">
      <dgm:prSet presAssocID="{28130CC5-5B59-4F75-A286-24E4AD3CE300}" presName="hierChild2" presStyleCnt="0"/>
      <dgm:spPr/>
    </dgm:pt>
  </dgm:ptLst>
  <dgm:cxnLst>
    <dgm:cxn modelId="{F94D4BDE-CB87-4F50-B4FC-8A176D337DAA}" type="presOf" srcId="{123EC5EA-A10E-4629-B92D-D4525F648604}" destId="{3B1EB0FF-CF20-4B87-B7B2-F4FF34655ABE}" srcOrd="0" destOrd="0" presId="urn:microsoft.com/office/officeart/2005/8/layout/hierarchy1"/>
    <dgm:cxn modelId="{4B7E1E9D-8692-4D9E-9BA1-0FF2B5317BD1}" srcId="{123EC5EA-A10E-4629-B92D-D4525F648604}" destId="{28130CC5-5B59-4F75-A286-24E4AD3CE300}" srcOrd="0" destOrd="0" parTransId="{4349EFFB-6401-41EE-AE32-EE45A356D21C}" sibTransId="{798D37F9-2948-4E9F-BA8F-F64A386B0D62}"/>
    <dgm:cxn modelId="{CB5E43F3-575E-4481-939F-3DCF773863EB}" type="presOf" srcId="{28130CC5-5B59-4F75-A286-24E4AD3CE300}" destId="{0381968F-462D-4338-8C8A-D669ED0505F5}" srcOrd="0" destOrd="0" presId="urn:microsoft.com/office/officeart/2005/8/layout/hierarchy1"/>
    <dgm:cxn modelId="{B48D962D-06CB-40AF-A3D2-B958C344A978}" type="presParOf" srcId="{3B1EB0FF-CF20-4B87-B7B2-F4FF34655ABE}" destId="{7C667F48-1852-4A51-9ABB-E74DF664B268}" srcOrd="0" destOrd="0" presId="urn:microsoft.com/office/officeart/2005/8/layout/hierarchy1"/>
    <dgm:cxn modelId="{C937FD5F-71AF-4216-9F4D-5BC0C31E9AB9}" type="presParOf" srcId="{7C667F48-1852-4A51-9ABB-E74DF664B268}" destId="{9F3F1F2E-E858-456D-92D1-E55E64F7E265}" srcOrd="0" destOrd="0" presId="urn:microsoft.com/office/officeart/2005/8/layout/hierarchy1"/>
    <dgm:cxn modelId="{B3DD8575-9A47-4D4E-B3F0-50A6D06C67D2}" type="presParOf" srcId="{9F3F1F2E-E858-456D-92D1-E55E64F7E265}" destId="{77DDA736-64DC-4B22-8EF7-0C9CB8745AB5}" srcOrd="0" destOrd="0" presId="urn:microsoft.com/office/officeart/2005/8/layout/hierarchy1"/>
    <dgm:cxn modelId="{C0A2C823-37D7-4C8A-A5EE-91570B9DFA0E}" type="presParOf" srcId="{9F3F1F2E-E858-456D-92D1-E55E64F7E265}" destId="{0381968F-462D-4338-8C8A-D669ED0505F5}" srcOrd="1" destOrd="0" presId="urn:microsoft.com/office/officeart/2005/8/layout/hierarchy1"/>
    <dgm:cxn modelId="{4B54BB87-818A-4054-A1B2-B8B3BF7045C8}" type="presParOf" srcId="{7C667F48-1852-4A51-9ABB-E74DF664B268}" destId="{DDA39B83-0E5E-4D36-962C-507BC076203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23EC5EA-A10E-4629-B92D-D4525F64860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8130CC5-5B59-4F75-A286-24E4AD3CE300}">
      <dgm:prSet phldrT="[文本]" custT="1"/>
      <dgm:spPr/>
      <dgm:t>
        <a:bodyPr/>
        <a:lstStyle/>
        <a:p>
          <a:pPr algn="l"/>
          <a:r>
            <a:rPr lang="en-US" altLang="zh-CN" sz="1600">
              <a:latin typeface="黑体" panose="02010609060101010101" pitchFamily="49" charset="-122"/>
              <a:ea typeface="黑体" panose="02010609060101010101" pitchFamily="49" charset="-122"/>
            </a:rPr>
            <a:t>  </a:t>
          </a:r>
          <a:r>
            <a:rPr lang="zh-CN" sz="1600">
              <a:latin typeface="黑体" panose="02010609060101010101" pitchFamily="49" charset="-122"/>
              <a:ea typeface="黑体" panose="02010609060101010101" pitchFamily="49" charset="-122"/>
            </a:rPr>
            <a:t>四、政府信息公开行政复议、行政诉讼情况</a:t>
          </a:r>
          <a:endParaRPr lang="zh-CN" altLang="en-US" sz="1600">
            <a:latin typeface="黑体" panose="02010609060101010101" pitchFamily="49" charset="-122"/>
            <a:ea typeface="黑体" panose="02010609060101010101" pitchFamily="49" charset="-122"/>
          </a:endParaRPr>
        </a:p>
      </dgm:t>
    </dgm:pt>
    <dgm:pt modelId="{4349EFFB-6401-41EE-AE32-EE45A356D21C}" type="par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798D37F9-2948-4E9F-BA8F-F64A386B0D62}" type="sib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3B1EB0FF-CF20-4B87-B7B2-F4FF34655ABE}" type="pres">
      <dgm:prSet presAssocID="{123EC5EA-A10E-4629-B92D-D4525F6486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7C667F48-1852-4A51-9ABB-E74DF664B268}" type="pres">
      <dgm:prSet presAssocID="{28130CC5-5B59-4F75-A286-24E4AD3CE300}" presName="hierRoot1" presStyleCnt="0"/>
      <dgm:spPr/>
    </dgm:pt>
    <dgm:pt modelId="{9F3F1F2E-E858-456D-92D1-E55E64F7E265}" type="pres">
      <dgm:prSet presAssocID="{28130CC5-5B59-4F75-A286-24E4AD3CE300}" presName="composite" presStyleCnt="0"/>
      <dgm:spPr/>
    </dgm:pt>
    <dgm:pt modelId="{77DDA736-64DC-4B22-8EF7-0C9CB8745AB5}" type="pres">
      <dgm:prSet presAssocID="{28130CC5-5B59-4F75-A286-24E4AD3CE300}" presName="background" presStyleLbl="node0" presStyleIdx="0" presStyleCnt="1"/>
      <dgm:spPr/>
      <dgm:t>
        <a:bodyPr/>
        <a:lstStyle/>
        <a:p>
          <a:endParaRPr lang="zh-CN" altLang="en-US"/>
        </a:p>
      </dgm:t>
    </dgm:pt>
    <dgm:pt modelId="{0381968F-462D-4338-8C8A-D669ED0505F5}" type="pres">
      <dgm:prSet presAssocID="{28130CC5-5B59-4F75-A286-24E4AD3CE300}" presName="text" presStyleLbl="fgAcc0" presStyleIdx="0" presStyleCnt="1" custScaleX="755145" custLinFactY="-100000" custLinFactNeighborX="1256" custLinFactNeighborY="-123736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DA39B83-0E5E-4D36-962C-507BC0762039}" type="pres">
      <dgm:prSet presAssocID="{28130CC5-5B59-4F75-A286-24E4AD3CE300}" presName="hierChild2" presStyleCnt="0"/>
      <dgm:spPr/>
    </dgm:pt>
  </dgm:ptLst>
  <dgm:cxnLst>
    <dgm:cxn modelId="{4B7E1E9D-8692-4D9E-9BA1-0FF2B5317BD1}" srcId="{123EC5EA-A10E-4629-B92D-D4525F648604}" destId="{28130CC5-5B59-4F75-A286-24E4AD3CE300}" srcOrd="0" destOrd="0" parTransId="{4349EFFB-6401-41EE-AE32-EE45A356D21C}" sibTransId="{798D37F9-2948-4E9F-BA8F-F64A386B0D62}"/>
    <dgm:cxn modelId="{5384CFC0-4164-49F6-B6DB-2C4C9DC303DB}" type="presOf" srcId="{28130CC5-5B59-4F75-A286-24E4AD3CE300}" destId="{0381968F-462D-4338-8C8A-D669ED0505F5}" srcOrd="0" destOrd="0" presId="urn:microsoft.com/office/officeart/2005/8/layout/hierarchy1"/>
    <dgm:cxn modelId="{1D8638A2-7120-413A-BFE3-75ED64DD190F}" type="presOf" srcId="{123EC5EA-A10E-4629-B92D-D4525F648604}" destId="{3B1EB0FF-CF20-4B87-B7B2-F4FF34655ABE}" srcOrd="0" destOrd="0" presId="urn:microsoft.com/office/officeart/2005/8/layout/hierarchy1"/>
    <dgm:cxn modelId="{A35E0EA8-93B9-4CB7-BC1B-923100E78A3D}" type="presParOf" srcId="{3B1EB0FF-CF20-4B87-B7B2-F4FF34655ABE}" destId="{7C667F48-1852-4A51-9ABB-E74DF664B268}" srcOrd="0" destOrd="0" presId="urn:microsoft.com/office/officeart/2005/8/layout/hierarchy1"/>
    <dgm:cxn modelId="{2022479B-75A3-4217-ADB6-8643FFC3213B}" type="presParOf" srcId="{7C667F48-1852-4A51-9ABB-E74DF664B268}" destId="{9F3F1F2E-E858-456D-92D1-E55E64F7E265}" srcOrd="0" destOrd="0" presId="urn:microsoft.com/office/officeart/2005/8/layout/hierarchy1"/>
    <dgm:cxn modelId="{A7B59D5C-4F14-4780-935A-E219049E54EF}" type="presParOf" srcId="{9F3F1F2E-E858-456D-92D1-E55E64F7E265}" destId="{77DDA736-64DC-4B22-8EF7-0C9CB8745AB5}" srcOrd="0" destOrd="0" presId="urn:microsoft.com/office/officeart/2005/8/layout/hierarchy1"/>
    <dgm:cxn modelId="{B5F2A990-7BAE-4F91-B004-B178BA569A53}" type="presParOf" srcId="{9F3F1F2E-E858-456D-92D1-E55E64F7E265}" destId="{0381968F-462D-4338-8C8A-D669ED0505F5}" srcOrd="1" destOrd="0" presId="urn:microsoft.com/office/officeart/2005/8/layout/hierarchy1"/>
    <dgm:cxn modelId="{F3BDBDCC-996B-48C7-96CE-613CEB7673D2}" type="presParOf" srcId="{7C667F48-1852-4A51-9ABB-E74DF664B268}" destId="{DDA39B83-0E5E-4D36-962C-507BC076203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23EC5EA-A10E-4629-B92D-D4525F64860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8130CC5-5B59-4F75-A286-24E4AD3CE300}">
      <dgm:prSet phldrT="[文本]" custT="1"/>
      <dgm:spPr/>
      <dgm:t>
        <a:bodyPr/>
        <a:lstStyle/>
        <a:p>
          <a:pPr algn="l"/>
          <a:r>
            <a:rPr lang="zh-CN" altLang="en-US" sz="1600">
              <a:latin typeface="黑体" panose="02010609060101010101" pitchFamily="49" charset="-122"/>
              <a:ea typeface="黑体" panose="02010609060101010101" pitchFamily="49" charset="-122"/>
            </a:rPr>
            <a:t>   五</a:t>
          </a:r>
          <a:r>
            <a:rPr lang="zh-CN" sz="1600">
              <a:latin typeface="黑体" panose="02010609060101010101" pitchFamily="49" charset="-122"/>
              <a:ea typeface="黑体" panose="02010609060101010101" pitchFamily="49" charset="-122"/>
            </a:rPr>
            <a:t>、存在的主要问题及改进情况</a:t>
          </a:r>
          <a:endParaRPr lang="zh-CN" altLang="en-US" sz="1600">
            <a:latin typeface="黑体" panose="02010609060101010101" pitchFamily="49" charset="-122"/>
            <a:ea typeface="黑体" panose="02010609060101010101" pitchFamily="49" charset="-122"/>
          </a:endParaRPr>
        </a:p>
      </dgm:t>
    </dgm:pt>
    <dgm:pt modelId="{4349EFFB-6401-41EE-AE32-EE45A356D21C}" type="par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798D37F9-2948-4E9F-BA8F-F64A386B0D62}" type="sib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3B1EB0FF-CF20-4B87-B7B2-F4FF34655ABE}" type="pres">
      <dgm:prSet presAssocID="{123EC5EA-A10E-4629-B92D-D4525F6486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7C667F48-1852-4A51-9ABB-E74DF664B268}" type="pres">
      <dgm:prSet presAssocID="{28130CC5-5B59-4F75-A286-24E4AD3CE300}" presName="hierRoot1" presStyleCnt="0"/>
      <dgm:spPr/>
    </dgm:pt>
    <dgm:pt modelId="{9F3F1F2E-E858-456D-92D1-E55E64F7E265}" type="pres">
      <dgm:prSet presAssocID="{28130CC5-5B59-4F75-A286-24E4AD3CE300}" presName="composite" presStyleCnt="0"/>
      <dgm:spPr/>
    </dgm:pt>
    <dgm:pt modelId="{77DDA736-64DC-4B22-8EF7-0C9CB8745AB5}" type="pres">
      <dgm:prSet presAssocID="{28130CC5-5B59-4F75-A286-24E4AD3CE300}" presName="background" presStyleLbl="node0" presStyleIdx="0" presStyleCnt="1"/>
      <dgm:spPr/>
      <dgm:t>
        <a:bodyPr/>
        <a:lstStyle/>
        <a:p>
          <a:endParaRPr lang="zh-CN" altLang="en-US"/>
        </a:p>
      </dgm:t>
    </dgm:pt>
    <dgm:pt modelId="{0381968F-462D-4338-8C8A-D669ED0505F5}" type="pres">
      <dgm:prSet presAssocID="{28130CC5-5B59-4F75-A286-24E4AD3CE300}" presName="text" presStyleLbl="fgAcc0" presStyleIdx="0" presStyleCnt="1" custScaleX="755145" custLinFactY="-83315" custLinFactNeighborX="-12367" custLinFactNeighborY="-10000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DA39B83-0E5E-4D36-962C-507BC0762039}" type="pres">
      <dgm:prSet presAssocID="{28130CC5-5B59-4F75-A286-24E4AD3CE300}" presName="hierChild2" presStyleCnt="0"/>
      <dgm:spPr/>
    </dgm:pt>
  </dgm:ptLst>
  <dgm:cxnLst>
    <dgm:cxn modelId="{CE8CCAA9-B51A-46CA-8429-1E667D1E8084}" type="presOf" srcId="{28130CC5-5B59-4F75-A286-24E4AD3CE300}" destId="{0381968F-462D-4338-8C8A-D669ED0505F5}" srcOrd="0" destOrd="0" presId="urn:microsoft.com/office/officeart/2005/8/layout/hierarchy1"/>
    <dgm:cxn modelId="{A88ACA79-C18B-4FBA-BF2B-FFF46DDA6ED5}" type="presOf" srcId="{123EC5EA-A10E-4629-B92D-D4525F648604}" destId="{3B1EB0FF-CF20-4B87-B7B2-F4FF34655ABE}" srcOrd="0" destOrd="0" presId="urn:microsoft.com/office/officeart/2005/8/layout/hierarchy1"/>
    <dgm:cxn modelId="{4B7E1E9D-8692-4D9E-9BA1-0FF2B5317BD1}" srcId="{123EC5EA-A10E-4629-B92D-D4525F648604}" destId="{28130CC5-5B59-4F75-A286-24E4AD3CE300}" srcOrd="0" destOrd="0" parTransId="{4349EFFB-6401-41EE-AE32-EE45A356D21C}" sibTransId="{798D37F9-2948-4E9F-BA8F-F64A386B0D62}"/>
    <dgm:cxn modelId="{52BB1CFA-2E30-4BC5-AECE-FA9E81539120}" type="presParOf" srcId="{3B1EB0FF-CF20-4B87-B7B2-F4FF34655ABE}" destId="{7C667F48-1852-4A51-9ABB-E74DF664B268}" srcOrd="0" destOrd="0" presId="urn:microsoft.com/office/officeart/2005/8/layout/hierarchy1"/>
    <dgm:cxn modelId="{B9DA629E-5F8D-4130-851A-E9D31406FAAF}" type="presParOf" srcId="{7C667F48-1852-4A51-9ABB-E74DF664B268}" destId="{9F3F1F2E-E858-456D-92D1-E55E64F7E265}" srcOrd="0" destOrd="0" presId="urn:microsoft.com/office/officeart/2005/8/layout/hierarchy1"/>
    <dgm:cxn modelId="{0AA01CCF-A60B-49CB-9E53-60CD73B273D0}" type="presParOf" srcId="{9F3F1F2E-E858-456D-92D1-E55E64F7E265}" destId="{77DDA736-64DC-4B22-8EF7-0C9CB8745AB5}" srcOrd="0" destOrd="0" presId="urn:microsoft.com/office/officeart/2005/8/layout/hierarchy1"/>
    <dgm:cxn modelId="{F22DBD75-3124-4C28-817E-487F326C6C7D}" type="presParOf" srcId="{9F3F1F2E-E858-456D-92D1-E55E64F7E265}" destId="{0381968F-462D-4338-8C8A-D669ED0505F5}" srcOrd="1" destOrd="0" presId="urn:microsoft.com/office/officeart/2005/8/layout/hierarchy1"/>
    <dgm:cxn modelId="{69015CF6-39B2-4FA8-859B-6BE848BFB5FE}" type="presParOf" srcId="{7C667F48-1852-4A51-9ABB-E74DF664B268}" destId="{DDA39B83-0E5E-4D36-962C-507BC076203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23EC5EA-A10E-4629-B92D-D4525F64860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8130CC5-5B59-4F75-A286-24E4AD3CE300}">
      <dgm:prSet phldrT="[文本]" custT="1"/>
      <dgm:spPr/>
      <dgm:t>
        <a:bodyPr/>
        <a:lstStyle/>
        <a:p>
          <a:pPr algn="l"/>
          <a:r>
            <a:rPr lang="en-US" altLang="zh-CN" sz="1600">
              <a:latin typeface="黑体" panose="02010609060101010101" pitchFamily="49" charset="-122"/>
              <a:ea typeface="黑体" panose="02010609060101010101" pitchFamily="49" charset="-122"/>
            </a:rPr>
            <a:t>   </a:t>
          </a:r>
          <a:r>
            <a:rPr lang="zh-CN" sz="1600">
              <a:latin typeface="黑体" panose="02010609060101010101" pitchFamily="49" charset="-122"/>
              <a:ea typeface="黑体" panose="02010609060101010101" pitchFamily="49" charset="-122"/>
            </a:rPr>
            <a:t>六、其他需要报告的事项</a:t>
          </a:r>
          <a:endParaRPr lang="zh-CN" altLang="en-US" sz="1600">
            <a:latin typeface="黑体" panose="02010609060101010101" pitchFamily="49" charset="-122"/>
            <a:ea typeface="黑体" panose="02010609060101010101" pitchFamily="49" charset="-122"/>
          </a:endParaRPr>
        </a:p>
      </dgm:t>
    </dgm:pt>
    <dgm:pt modelId="{4349EFFB-6401-41EE-AE32-EE45A356D21C}" type="par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798D37F9-2948-4E9F-BA8F-F64A386B0D62}" type="sibTrans" cxnId="{4B7E1E9D-8692-4D9E-9BA1-0FF2B5317BD1}">
      <dgm:prSet/>
      <dgm:spPr/>
      <dgm:t>
        <a:bodyPr/>
        <a:lstStyle/>
        <a:p>
          <a:endParaRPr lang="zh-CN" altLang="en-US"/>
        </a:p>
      </dgm:t>
    </dgm:pt>
    <dgm:pt modelId="{3B1EB0FF-CF20-4B87-B7B2-F4FF34655ABE}" type="pres">
      <dgm:prSet presAssocID="{123EC5EA-A10E-4629-B92D-D4525F6486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7C667F48-1852-4A51-9ABB-E74DF664B268}" type="pres">
      <dgm:prSet presAssocID="{28130CC5-5B59-4F75-A286-24E4AD3CE300}" presName="hierRoot1" presStyleCnt="0"/>
      <dgm:spPr/>
    </dgm:pt>
    <dgm:pt modelId="{9F3F1F2E-E858-456D-92D1-E55E64F7E265}" type="pres">
      <dgm:prSet presAssocID="{28130CC5-5B59-4F75-A286-24E4AD3CE300}" presName="composite" presStyleCnt="0"/>
      <dgm:spPr/>
    </dgm:pt>
    <dgm:pt modelId="{77DDA736-64DC-4B22-8EF7-0C9CB8745AB5}" type="pres">
      <dgm:prSet presAssocID="{28130CC5-5B59-4F75-A286-24E4AD3CE300}" presName="background" presStyleLbl="node0" presStyleIdx="0" presStyleCnt="1"/>
      <dgm:spPr/>
      <dgm:t>
        <a:bodyPr/>
        <a:lstStyle/>
        <a:p>
          <a:endParaRPr lang="zh-CN" altLang="en-US"/>
        </a:p>
      </dgm:t>
    </dgm:pt>
    <dgm:pt modelId="{0381968F-462D-4338-8C8A-D669ED0505F5}" type="pres">
      <dgm:prSet presAssocID="{28130CC5-5B59-4F75-A286-24E4AD3CE300}" presName="text" presStyleLbl="fgAcc0" presStyleIdx="0" presStyleCnt="1" custScaleX="755145" custLinFactY="-83315" custLinFactNeighborX="-12367" custLinFactNeighborY="-10000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DA39B83-0E5E-4D36-962C-507BC0762039}" type="pres">
      <dgm:prSet presAssocID="{28130CC5-5B59-4F75-A286-24E4AD3CE300}" presName="hierChild2" presStyleCnt="0"/>
      <dgm:spPr/>
    </dgm:pt>
  </dgm:ptLst>
  <dgm:cxnLst>
    <dgm:cxn modelId="{FC795C2A-576C-4106-8680-DF606EE51B34}" type="presOf" srcId="{123EC5EA-A10E-4629-B92D-D4525F648604}" destId="{3B1EB0FF-CF20-4B87-B7B2-F4FF34655ABE}" srcOrd="0" destOrd="0" presId="urn:microsoft.com/office/officeart/2005/8/layout/hierarchy1"/>
    <dgm:cxn modelId="{4B7E1E9D-8692-4D9E-9BA1-0FF2B5317BD1}" srcId="{123EC5EA-A10E-4629-B92D-D4525F648604}" destId="{28130CC5-5B59-4F75-A286-24E4AD3CE300}" srcOrd="0" destOrd="0" parTransId="{4349EFFB-6401-41EE-AE32-EE45A356D21C}" sibTransId="{798D37F9-2948-4E9F-BA8F-F64A386B0D62}"/>
    <dgm:cxn modelId="{87E02CFB-9C4C-4AD5-8E47-D1A9E0613F70}" type="presOf" srcId="{28130CC5-5B59-4F75-A286-24E4AD3CE300}" destId="{0381968F-462D-4338-8C8A-D669ED0505F5}" srcOrd="0" destOrd="0" presId="urn:microsoft.com/office/officeart/2005/8/layout/hierarchy1"/>
    <dgm:cxn modelId="{8EEA2CD8-3064-4852-A5BC-2B28E3DA448F}" type="presParOf" srcId="{3B1EB0FF-CF20-4B87-B7B2-F4FF34655ABE}" destId="{7C667F48-1852-4A51-9ABB-E74DF664B268}" srcOrd="0" destOrd="0" presId="urn:microsoft.com/office/officeart/2005/8/layout/hierarchy1"/>
    <dgm:cxn modelId="{9382507A-A744-47FC-9A6E-AD2F83BFB6F7}" type="presParOf" srcId="{7C667F48-1852-4A51-9ABB-E74DF664B268}" destId="{9F3F1F2E-E858-456D-92D1-E55E64F7E265}" srcOrd="0" destOrd="0" presId="urn:microsoft.com/office/officeart/2005/8/layout/hierarchy1"/>
    <dgm:cxn modelId="{A21ED1C6-F553-485E-9AAD-5C4179D62C1E}" type="presParOf" srcId="{9F3F1F2E-E858-456D-92D1-E55E64F7E265}" destId="{77DDA736-64DC-4B22-8EF7-0C9CB8745AB5}" srcOrd="0" destOrd="0" presId="urn:microsoft.com/office/officeart/2005/8/layout/hierarchy1"/>
    <dgm:cxn modelId="{A67B59E9-BDF8-40D8-9B8C-E408B37F7BAA}" type="presParOf" srcId="{9F3F1F2E-E858-456D-92D1-E55E64F7E265}" destId="{0381968F-462D-4338-8C8A-D669ED0505F5}" srcOrd="1" destOrd="0" presId="urn:microsoft.com/office/officeart/2005/8/layout/hierarchy1"/>
    <dgm:cxn modelId="{2951FD47-C11F-4479-9E81-CEFA6A3B72CA}" type="presParOf" srcId="{7C667F48-1852-4A51-9ABB-E74DF664B268}" destId="{DDA39B83-0E5E-4D36-962C-507BC076203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DDA736-64DC-4B22-8EF7-0C9CB8745AB5}">
      <dsp:nvSpPr>
        <dsp:cNvPr id="0" name=""/>
        <dsp:cNvSpPr/>
      </dsp:nvSpPr>
      <dsp:spPr>
        <a:xfrm>
          <a:off x="200028" y="281"/>
          <a:ext cx="1473106" cy="3997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81968F-462D-4338-8C8A-D669ED0505F5}">
      <dsp:nvSpPr>
        <dsp:cNvPr id="0" name=""/>
        <dsp:cNvSpPr/>
      </dsp:nvSpPr>
      <dsp:spPr>
        <a:xfrm>
          <a:off x="269969" y="66726"/>
          <a:ext cx="1473106" cy="399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latin typeface="黑体" panose="02010609060101010101" pitchFamily="49" charset="-122"/>
              <a:ea typeface="黑体" panose="02010609060101010101" pitchFamily="49" charset="-122"/>
            </a:rPr>
            <a:t>一、</a:t>
          </a:r>
          <a:r>
            <a:rPr lang="zh-CN" sz="1600" kern="1200"/>
            <a:t>总体情况</a:t>
          </a:r>
          <a:endParaRPr lang="zh-CN" altLang="en-US" sz="1600" kern="1200">
            <a:latin typeface="黑体" panose="02010609060101010101" pitchFamily="49" charset="-122"/>
            <a:ea typeface="黑体" panose="02010609060101010101" pitchFamily="49" charset="-122"/>
          </a:endParaRPr>
        </a:p>
      </dsp:txBody>
      <dsp:txXfrm>
        <a:off x="281676" y="78433"/>
        <a:ext cx="1449692" cy="3763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DDA736-64DC-4B22-8EF7-0C9CB8745AB5}">
      <dsp:nvSpPr>
        <dsp:cNvPr id="0" name=""/>
        <dsp:cNvSpPr/>
      </dsp:nvSpPr>
      <dsp:spPr>
        <a:xfrm>
          <a:off x="-69931" y="612"/>
          <a:ext cx="4752950" cy="3996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81968F-462D-4338-8C8A-D669ED0505F5}">
      <dsp:nvSpPr>
        <dsp:cNvPr id="0" name=""/>
        <dsp:cNvSpPr/>
      </dsp:nvSpPr>
      <dsp:spPr>
        <a:xfrm>
          <a:off x="2" y="67050"/>
          <a:ext cx="4752950" cy="3996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   </a:t>
          </a:r>
          <a:r>
            <a:rPr lang="zh-CN" altLang="en-US" sz="1600" kern="1200">
              <a:latin typeface="黑体" panose="02010609060101010101" pitchFamily="49" charset="-122"/>
              <a:ea typeface="黑体" panose="02010609060101010101" pitchFamily="49" charset="-122"/>
            </a:rPr>
            <a:t>二</a:t>
          </a:r>
          <a:r>
            <a:rPr 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、主动公开政府信息情况</a:t>
          </a:r>
          <a:endParaRPr lang="zh-CN" altLang="en-US" sz="1600" kern="1200">
            <a:latin typeface="黑体" panose="02010609060101010101" pitchFamily="49" charset="-122"/>
            <a:ea typeface="黑体" panose="02010609060101010101" pitchFamily="49" charset="-122"/>
          </a:endParaRPr>
        </a:p>
      </dsp:txBody>
      <dsp:txXfrm>
        <a:off x="11708" y="78756"/>
        <a:ext cx="4729538" cy="3762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DDA736-64DC-4B22-8EF7-0C9CB8745AB5}">
      <dsp:nvSpPr>
        <dsp:cNvPr id="0" name=""/>
        <dsp:cNvSpPr/>
      </dsp:nvSpPr>
      <dsp:spPr>
        <a:xfrm>
          <a:off x="7668" y="432260"/>
          <a:ext cx="4760979" cy="4003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81968F-462D-4338-8C8A-D669ED0505F5}">
      <dsp:nvSpPr>
        <dsp:cNvPr id="0" name=""/>
        <dsp:cNvSpPr/>
      </dsp:nvSpPr>
      <dsp:spPr>
        <a:xfrm>
          <a:off x="77720" y="498810"/>
          <a:ext cx="4760979" cy="4003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   </a:t>
          </a:r>
          <a:r>
            <a:rPr lang="zh-CN" altLang="en-US" sz="1600" kern="1200">
              <a:latin typeface="黑体" panose="02010609060101010101" pitchFamily="49" charset="-122"/>
              <a:ea typeface="黑体" panose="02010609060101010101" pitchFamily="49" charset="-122"/>
            </a:rPr>
            <a:t>三</a:t>
          </a:r>
          <a:r>
            <a:rPr 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、收到和处理政府信息公开申请情况</a:t>
          </a:r>
          <a:endParaRPr lang="zh-CN" altLang="en-US" sz="1600" kern="1200">
            <a:latin typeface="黑体" panose="02010609060101010101" pitchFamily="49" charset="-122"/>
            <a:ea typeface="黑体" panose="02010609060101010101" pitchFamily="49" charset="-122"/>
          </a:endParaRPr>
        </a:p>
      </dsp:txBody>
      <dsp:txXfrm>
        <a:off x="89446" y="510536"/>
        <a:ext cx="4737527" cy="37689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DDA736-64DC-4B22-8EF7-0C9CB8745AB5}">
      <dsp:nvSpPr>
        <dsp:cNvPr id="0" name=""/>
        <dsp:cNvSpPr/>
      </dsp:nvSpPr>
      <dsp:spPr>
        <a:xfrm>
          <a:off x="15812" y="-66437"/>
          <a:ext cx="4752950" cy="3996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81968F-462D-4338-8C8A-D669ED0505F5}">
      <dsp:nvSpPr>
        <dsp:cNvPr id="0" name=""/>
        <dsp:cNvSpPr/>
      </dsp:nvSpPr>
      <dsp:spPr>
        <a:xfrm>
          <a:off x="85747" y="0"/>
          <a:ext cx="4752950" cy="3996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  </a:t>
          </a:r>
          <a:r>
            <a:rPr 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四、政府信息公开行政复议、行政诉讼情况</a:t>
          </a:r>
          <a:endParaRPr lang="zh-CN" altLang="en-US" sz="1600" kern="1200">
            <a:latin typeface="黑体" panose="02010609060101010101" pitchFamily="49" charset="-122"/>
            <a:ea typeface="黑体" panose="02010609060101010101" pitchFamily="49" charset="-122"/>
          </a:endParaRPr>
        </a:p>
      </dsp:txBody>
      <dsp:txXfrm>
        <a:off x="97453" y="11706"/>
        <a:ext cx="4729538" cy="37626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DDA736-64DC-4B22-8EF7-0C9CB8745AB5}">
      <dsp:nvSpPr>
        <dsp:cNvPr id="0" name=""/>
        <dsp:cNvSpPr/>
      </dsp:nvSpPr>
      <dsp:spPr>
        <a:xfrm>
          <a:off x="-69931" y="-66437"/>
          <a:ext cx="4752950" cy="3996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81968F-462D-4338-8C8A-D669ED0505F5}">
      <dsp:nvSpPr>
        <dsp:cNvPr id="0" name=""/>
        <dsp:cNvSpPr/>
      </dsp:nvSpPr>
      <dsp:spPr>
        <a:xfrm>
          <a:off x="2" y="0"/>
          <a:ext cx="4752950" cy="3996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latin typeface="黑体" panose="02010609060101010101" pitchFamily="49" charset="-122"/>
              <a:ea typeface="黑体" panose="02010609060101010101" pitchFamily="49" charset="-122"/>
            </a:rPr>
            <a:t>   五</a:t>
          </a:r>
          <a:r>
            <a:rPr 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、存在的主要问题及改进情况</a:t>
          </a:r>
          <a:endParaRPr lang="zh-CN" altLang="en-US" sz="1600" kern="1200">
            <a:latin typeface="黑体" panose="02010609060101010101" pitchFamily="49" charset="-122"/>
            <a:ea typeface="黑体" panose="02010609060101010101" pitchFamily="49" charset="-122"/>
          </a:endParaRPr>
        </a:p>
      </dsp:txBody>
      <dsp:txXfrm>
        <a:off x="11708" y="11706"/>
        <a:ext cx="4729538" cy="37626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DDA736-64DC-4B22-8EF7-0C9CB8745AB5}">
      <dsp:nvSpPr>
        <dsp:cNvPr id="0" name=""/>
        <dsp:cNvSpPr/>
      </dsp:nvSpPr>
      <dsp:spPr>
        <a:xfrm>
          <a:off x="-69931" y="-66437"/>
          <a:ext cx="4752950" cy="3996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81968F-462D-4338-8C8A-D669ED0505F5}">
      <dsp:nvSpPr>
        <dsp:cNvPr id="0" name=""/>
        <dsp:cNvSpPr/>
      </dsp:nvSpPr>
      <dsp:spPr>
        <a:xfrm>
          <a:off x="2" y="0"/>
          <a:ext cx="4752950" cy="3996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   </a:t>
          </a:r>
          <a:r>
            <a:rPr lang="zh-CN" sz="1600" kern="1200">
              <a:latin typeface="黑体" panose="02010609060101010101" pitchFamily="49" charset="-122"/>
              <a:ea typeface="黑体" panose="02010609060101010101" pitchFamily="49" charset="-122"/>
            </a:rPr>
            <a:t>六、其他需要报告的事项</a:t>
          </a:r>
          <a:endParaRPr lang="zh-CN" altLang="en-US" sz="1600" kern="1200">
            <a:latin typeface="黑体" panose="02010609060101010101" pitchFamily="49" charset="-122"/>
            <a:ea typeface="黑体" panose="02010609060101010101" pitchFamily="49" charset="-122"/>
          </a:endParaRPr>
        </a:p>
      </dsp:txBody>
      <dsp:txXfrm>
        <a:off x="11708" y="11706"/>
        <a:ext cx="4729538" cy="376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1095</Words>
  <Characters>6246</Characters>
  <Application>Microsoft Office Word</Application>
  <DocSecurity>0</DocSecurity>
  <Lines>52</Lines>
  <Paragraphs>14</Paragraphs>
  <ScaleCrop>false</ScaleCrop>
  <Company>Micorosoft</Company>
  <LinksUpToDate>false</LinksUpToDate>
  <CharactersWithSpaces>7327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Micorosoft</dc:creator>
  <cp:lastModifiedBy>ymj</cp:lastModifiedBy>
  <cp:revision>22</cp:revision>
  <cp:lastPrinted>2020-06-30T02:53:00Z</cp:lastPrinted>
  <dcterms:created xsi:type="dcterms:W3CDTF">2020-06-29T10:09:00Z</dcterms:created>
  <dcterms:modified xsi:type="dcterms:W3CDTF">2020-06-30T02:55:00Z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